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6B6EB" w14:textId="4227010C" w:rsidR="00AE0CC6" w:rsidRPr="00E847D0" w:rsidRDefault="00AE0CC6" w:rsidP="00154FF8">
      <w:pPr>
        <w:tabs>
          <w:tab w:val="center" w:pos="4536"/>
          <w:tab w:val="right" w:pos="9000"/>
          <w:tab w:val="right" w:pos="9639"/>
        </w:tabs>
        <w:ind w:right="2"/>
        <w:rPr>
          <w:rFonts w:ascii="Arial" w:hAnsi="Arial" w:cs="Arial"/>
          <w:b/>
          <w:bCs/>
        </w:rPr>
      </w:pPr>
      <w:r w:rsidRPr="00E847D0">
        <w:rPr>
          <w:rFonts w:ascii="Arial" w:hAnsi="Arial" w:cs="Arial"/>
          <w:b/>
          <w:bCs/>
        </w:rPr>
        <w:t>3GPP TSG RAN WG1 #10</w:t>
      </w:r>
      <w:r w:rsidR="00C377A0">
        <w:rPr>
          <w:rFonts w:ascii="Arial" w:hAnsi="Arial" w:cs="Arial"/>
          <w:b/>
          <w:bCs/>
        </w:rPr>
        <w:t>4</w:t>
      </w:r>
      <w:r w:rsidR="00AE0A9C">
        <w:rPr>
          <w:rFonts w:ascii="Arial" w:hAnsi="Arial" w:cs="Arial"/>
          <w:b/>
          <w:bCs/>
        </w:rPr>
        <w:t>bis</w:t>
      </w:r>
      <w:r w:rsidR="009F6A2F">
        <w:rPr>
          <w:rFonts w:ascii="Arial" w:hAnsi="Arial" w:cs="Arial"/>
          <w:b/>
          <w:bCs/>
        </w:rPr>
        <w:t>-e</w:t>
      </w:r>
      <w:r w:rsidRPr="00E847D0">
        <w:rPr>
          <w:rFonts w:ascii="Arial" w:hAnsi="Arial" w:cs="Arial"/>
          <w:b/>
          <w:bCs/>
        </w:rPr>
        <w:tab/>
      </w:r>
      <w:r w:rsidRPr="00E847D0">
        <w:rPr>
          <w:rFonts w:ascii="Arial" w:hAnsi="Arial" w:cs="Arial"/>
          <w:b/>
          <w:bCs/>
        </w:rPr>
        <w:tab/>
      </w:r>
      <w:r w:rsidRPr="00342ED5">
        <w:rPr>
          <w:rFonts w:ascii="Arial" w:hAnsi="Arial" w:cs="Arial"/>
          <w:b/>
          <w:bCs/>
        </w:rPr>
        <w:t>R1-</w:t>
      </w:r>
      <w:r w:rsidR="00627F77" w:rsidRPr="000B44EF">
        <w:rPr>
          <w:rFonts w:ascii="Arial" w:hAnsi="Arial" w:cs="Arial"/>
          <w:b/>
          <w:bCs/>
        </w:rPr>
        <w:t>2</w:t>
      </w:r>
      <w:r w:rsidR="00C377A0" w:rsidRPr="000B44EF">
        <w:rPr>
          <w:rFonts w:ascii="Arial" w:hAnsi="Arial" w:cs="Arial"/>
          <w:b/>
          <w:bCs/>
        </w:rPr>
        <w:t>10</w:t>
      </w:r>
      <w:r w:rsidR="000B44EF" w:rsidRPr="000B44EF">
        <w:rPr>
          <w:rFonts w:ascii="Arial" w:hAnsi="Arial" w:cs="Arial"/>
          <w:b/>
          <w:bCs/>
        </w:rPr>
        <w:t>3115</w:t>
      </w:r>
    </w:p>
    <w:p w14:paraId="0D292B05" w14:textId="77777777" w:rsidR="00AE0A9C" w:rsidRPr="00791540" w:rsidRDefault="00AE0A9C" w:rsidP="00AE0A9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791540">
        <w:rPr>
          <w:rFonts w:ascii="Arial" w:eastAsia="MS Mincho" w:hAnsi="Arial" w:cs="Arial"/>
          <w:b/>
          <w:bCs/>
          <w:szCs w:val="22"/>
          <w:lang w:eastAsia="ja-JP"/>
        </w:rPr>
        <w:t>e-Meeting</w:t>
      </w:r>
      <w:r w:rsidRPr="004C16EF">
        <w:rPr>
          <w:rFonts w:ascii="Arial" w:eastAsia="MS Mincho" w:hAnsi="Arial" w:cs="Arial"/>
          <w:b/>
          <w:bCs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Cs w:val="22"/>
          <w:lang w:eastAsia="ja-JP"/>
        </w:rPr>
        <w:t>April</w:t>
      </w:r>
      <w:r w:rsidRPr="00CF5415"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Cs w:val="22"/>
          <w:lang w:eastAsia="ja-JP"/>
        </w:rPr>
        <w:t>12</w:t>
      </w:r>
      <w:r w:rsidRPr="00CF5415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CF5415">
        <w:rPr>
          <w:rFonts w:ascii="Arial" w:eastAsia="MS Mincho" w:hAnsi="Arial" w:cs="Arial"/>
          <w:b/>
          <w:bCs/>
          <w:szCs w:val="22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Cs w:val="22"/>
          <w:lang w:eastAsia="ja-JP"/>
        </w:rPr>
        <w:t>April</w:t>
      </w:r>
      <w:r w:rsidRPr="00CF5415"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Cs w:val="22"/>
          <w:lang w:eastAsia="ja-JP"/>
        </w:rPr>
        <w:t>20</w:t>
      </w:r>
      <w:r w:rsidRPr="00CF5415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CF5415">
        <w:rPr>
          <w:rFonts w:ascii="Arial" w:eastAsia="MS Mincho" w:hAnsi="Arial" w:cs="Arial"/>
          <w:b/>
          <w:bCs/>
          <w:szCs w:val="22"/>
          <w:lang w:eastAsia="ja-JP"/>
        </w:rPr>
        <w:t>, 2021</w:t>
      </w:r>
    </w:p>
    <w:p w14:paraId="7532909A" w14:textId="77777777" w:rsidR="00B23EB7" w:rsidRPr="005811A6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6623CF6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6321CF">
        <w:rPr>
          <w:sz w:val="22"/>
          <w:szCs w:val="22"/>
        </w:rPr>
        <w:t>8.7.1.1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6781C9CA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C377A0">
        <w:rPr>
          <w:sz w:val="22"/>
          <w:szCs w:val="22"/>
          <w:lang w:val="en-GB"/>
        </w:rPr>
        <w:t>Paging early indication</w:t>
      </w:r>
      <w:r w:rsidR="006321CF">
        <w:rPr>
          <w:sz w:val="22"/>
          <w:szCs w:val="22"/>
          <w:lang w:val="en-GB"/>
        </w:rPr>
        <w:t xml:space="preserve"> for </w:t>
      </w:r>
      <w:r w:rsidR="000B70ED" w:rsidRPr="00F25070">
        <w:rPr>
          <w:sz w:val="20"/>
          <w:szCs w:val="20"/>
          <w:lang w:val="en-GB" w:eastAsia="zh-TW"/>
        </w:rPr>
        <w:t xml:space="preserve">idle/inactive-mode </w:t>
      </w:r>
      <w:r w:rsidR="000B70ED">
        <w:rPr>
          <w:sz w:val="20"/>
          <w:szCs w:val="20"/>
          <w:lang w:val="en-GB" w:eastAsia="zh-TW"/>
        </w:rPr>
        <w:t>UE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F26B9A">
      <w:pPr>
        <w:pStyle w:val="Heading1"/>
        <w:jc w:val="both"/>
      </w:pPr>
      <w:r w:rsidRPr="00315C6E">
        <w:t>Introduction</w:t>
      </w:r>
    </w:p>
    <w:p w14:paraId="01E08270" w14:textId="56F52F5F" w:rsidR="00B706ED" w:rsidRDefault="00D606E7" w:rsidP="00F474AC">
      <w:pPr>
        <w:pStyle w:val="0Maintext"/>
        <w:spacing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</w:t>
      </w:r>
      <w:r w:rsidR="006321CF">
        <w:rPr>
          <w:sz w:val="22"/>
          <w:szCs w:val="22"/>
          <w:lang w:val="en-US"/>
        </w:rPr>
        <w:t xml:space="preserve"> work item </w:t>
      </w:r>
      <w:r>
        <w:rPr>
          <w:sz w:val="22"/>
          <w:szCs w:val="22"/>
          <w:lang w:val="en-US"/>
        </w:rPr>
        <w:t xml:space="preserve">on </w:t>
      </w:r>
      <w:r w:rsidRPr="00D606E7">
        <w:rPr>
          <w:sz w:val="22"/>
          <w:szCs w:val="22"/>
          <w:lang w:val="en-US"/>
        </w:rPr>
        <w:t>UE Power Saving Enhancements for N</w:t>
      </w:r>
      <w:r w:rsidR="00F25070">
        <w:rPr>
          <w:sz w:val="22"/>
          <w:szCs w:val="22"/>
          <w:lang w:val="en-US"/>
        </w:rPr>
        <w:t xml:space="preserve">R was </w:t>
      </w:r>
      <w:r w:rsidR="00F25070" w:rsidRPr="00F25070">
        <w:rPr>
          <w:sz w:val="22"/>
          <w:szCs w:val="22"/>
          <w:lang w:val="en-US"/>
        </w:rPr>
        <w:t>approved in RAN#86 (Dec 2019</w:t>
      </w:r>
      <w:r w:rsidR="00F25070">
        <w:rPr>
          <w:sz w:val="22"/>
          <w:szCs w:val="22"/>
          <w:lang w:val="en-US"/>
        </w:rPr>
        <w:t xml:space="preserve">, </w:t>
      </w:r>
      <w:r w:rsidR="00F25070" w:rsidRPr="00F25070">
        <w:rPr>
          <w:sz w:val="22"/>
          <w:szCs w:val="22"/>
          <w:lang w:val="en-US"/>
        </w:rPr>
        <w:t xml:space="preserve">RP-193239), </w:t>
      </w:r>
      <w:r w:rsidR="00F25070">
        <w:rPr>
          <w:sz w:val="22"/>
          <w:szCs w:val="22"/>
          <w:lang w:val="en-US"/>
        </w:rPr>
        <w:t xml:space="preserve">and the WID was further </w:t>
      </w:r>
      <w:r w:rsidR="00F25070" w:rsidRPr="00F25070">
        <w:rPr>
          <w:sz w:val="22"/>
          <w:szCs w:val="22"/>
          <w:lang w:val="en-US"/>
        </w:rPr>
        <w:t xml:space="preserve">updated </w:t>
      </w:r>
      <w:r w:rsidR="00F25070">
        <w:rPr>
          <w:sz w:val="22"/>
          <w:szCs w:val="22"/>
          <w:lang w:val="en-US"/>
        </w:rPr>
        <w:t>in</w:t>
      </w:r>
      <w:r w:rsidR="00F25070" w:rsidRPr="00F25070">
        <w:rPr>
          <w:sz w:val="22"/>
          <w:szCs w:val="22"/>
          <w:lang w:val="en-US"/>
        </w:rPr>
        <w:t xml:space="preserve"> RP-200938 </w:t>
      </w:r>
      <w:r w:rsidR="00F25070">
        <w:rPr>
          <w:sz w:val="22"/>
          <w:szCs w:val="22"/>
          <w:lang w:val="en-US"/>
        </w:rPr>
        <w:t>(</w:t>
      </w:r>
      <w:r w:rsidR="00F25070" w:rsidRPr="00F25070">
        <w:rPr>
          <w:sz w:val="22"/>
          <w:szCs w:val="22"/>
          <w:lang w:val="en-US"/>
        </w:rPr>
        <w:t>RAN#88</w:t>
      </w:r>
      <w:r w:rsidR="00F25070">
        <w:rPr>
          <w:sz w:val="22"/>
          <w:szCs w:val="22"/>
          <w:lang w:val="en-US"/>
        </w:rPr>
        <w:t>,</w:t>
      </w:r>
      <w:r w:rsidR="00F25070" w:rsidRPr="00F25070">
        <w:rPr>
          <w:sz w:val="22"/>
          <w:szCs w:val="22"/>
          <w:lang w:val="en-US"/>
        </w:rPr>
        <w:t xml:space="preserve"> June 2020)</w:t>
      </w:r>
      <w:r w:rsidR="00847AB1">
        <w:rPr>
          <w:sz w:val="22"/>
          <w:szCs w:val="22"/>
          <w:lang w:val="en-US"/>
        </w:rPr>
        <w:t xml:space="preserve"> [1]</w:t>
      </w:r>
      <w:r w:rsidR="00F25070">
        <w:rPr>
          <w:sz w:val="22"/>
          <w:szCs w:val="22"/>
          <w:lang w:val="en-US"/>
        </w:rPr>
        <w:t>. One objective is about paging enhancements for idle/inactive-mode UEs:</w:t>
      </w:r>
    </w:p>
    <w:p w14:paraId="3C4F4DC8" w14:textId="77777777" w:rsidR="00F25070" w:rsidRPr="00F25070" w:rsidRDefault="00F25070" w:rsidP="00F25070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sz w:val="20"/>
          <w:szCs w:val="20"/>
          <w:lang w:val="en-GB" w:eastAsia="zh-TW"/>
        </w:rPr>
      </w:pPr>
      <w:r w:rsidRPr="00F25070">
        <w:rPr>
          <w:sz w:val="20"/>
          <w:szCs w:val="20"/>
          <w:lang w:val="en-GB" w:eastAsia="zh-TW"/>
        </w:rPr>
        <w:t>Specify enhancements for idle/inactive-mode UE power saving, considering system performance aspects [RAN2, RAN1]</w:t>
      </w:r>
    </w:p>
    <w:p w14:paraId="4967C50D" w14:textId="77777777" w:rsidR="00F25070" w:rsidRPr="00F25070" w:rsidRDefault="00F25070" w:rsidP="00F25070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180"/>
        <w:ind w:left="1440"/>
        <w:textAlignment w:val="baseline"/>
        <w:rPr>
          <w:sz w:val="20"/>
          <w:szCs w:val="20"/>
          <w:lang w:val="en-GB" w:eastAsia="zh-TW"/>
        </w:rPr>
      </w:pPr>
      <w:r w:rsidRPr="00F25070">
        <w:rPr>
          <w:sz w:val="20"/>
          <w:szCs w:val="20"/>
          <w:lang w:val="en-GB" w:eastAsia="zh-TW"/>
        </w:rPr>
        <w:t>Study and specify paging enhancement(s) to reduce unnecessary UE paging receptions, subject to no impact to legacy UEs [RAN2, RAN1]</w:t>
      </w:r>
    </w:p>
    <w:p w14:paraId="2CFF63EF" w14:textId="77777777" w:rsidR="00F25070" w:rsidRPr="00F25070" w:rsidRDefault="00F25070" w:rsidP="00F25070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80"/>
        <w:ind w:left="2160"/>
        <w:textAlignment w:val="baseline"/>
        <w:rPr>
          <w:sz w:val="20"/>
          <w:szCs w:val="20"/>
          <w:lang w:val="en-GB" w:eastAsia="zh-TW"/>
        </w:rPr>
      </w:pPr>
      <w:r w:rsidRPr="00F25070">
        <w:rPr>
          <w:sz w:val="20"/>
          <w:szCs w:val="20"/>
          <w:lang w:val="en-GB" w:eastAsia="zh-TW"/>
        </w:rPr>
        <w:t>NOTE: RAN1 to check and update, if needed, evaluation methodology in RAN1 #102-e meeting</w:t>
      </w:r>
    </w:p>
    <w:p w14:paraId="58BAB43A" w14:textId="40AA3707" w:rsidR="00F21886" w:rsidRDefault="00F21886" w:rsidP="00AD4E02">
      <w:pPr>
        <w:pStyle w:val="0Maintext"/>
        <w:spacing w:after="120" w:afterAutospacing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In RAN1#10</w:t>
      </w:r>
      <w:r w:rsidR="00840181">
        <w:rPr>
          <w:sz w:val="22"/>
          <w:szCs w:val="22"/>
        </w:rPr>
        <w:t>3</w:t>
      </w:r>
      <w:r>
        <w:rPr>
          <w:sz w:val="22"/>
          <w:szCs w:val="22"/>
        </w:rPr>
        <w:t xml:space="preserve">-e, </w:t>
      </w:r>
      <w:r w:rsidR="00840181">
        <w:rPr>
          <w:sz w:val="22"/>
          <w:szCs w:val="22"/>
        </w:rPr>
        <w:t>it was agreed to support paging early indication.</w:t>
      </w:r>
    </w:p>
    <w:p w14:paraId="474B45E3" w14:textId="77777777" w:rsidR="0087110D" w:rsidRPr="0087110D" w:rsidRDefault="0087110D" w:rsidP="0087110D">
      <w:pPr>
        <w:tabs>
          <w:tab w:val="left" w:pos="1440"/>
        </w:tabs>
        <w:spacing w:after="0"/>
        <w:ind w:left="2160" w:hanging="1440"/>
        <w:rPr>
          <w:i/>
          <w:iCs/>
          <w:sz w:val="20"/>
          <w:szCs w:val="20"/>
          <w:lang w:val="en-GB" w:eastAsia="en-US"/>
        </w:rPr>
      </w:pPr>
      <w:r w:rsidRPr="0087110D">
        <w:rPr>
          <w:i/>
          <w:iCs/>
          <w:sz w:val="20"/>
          <w:szCs w:val="20"/>
          <w:highlight w:val="green"/>
          <w:lang w:val="en-GB" w:eastAsia="en-US"/>
        </w:rPr>
        <w:t>Agreements</w:t>
      </w:r>
      <w:r w:rsidRPr="0087110D">
        <w:rPr>
          <w:b/>
          <w:bCs/>
          <w:i/>
          <w:iCs/>
          <w:sz w:val="20"/>
          <w:szCs w:val="20"/>
          <w:lang w:val="en-GB" w:eastAsia="en-US"/>
        </w:rPr>
        <w:t>:</w:t>
      </w:r>
      <w:r w:rsidRPr="0087110D">
        <w:rPr>
          <w:i/>
          <w:iCs/>
          <w:sz w:val="20"/>
          <w:szCs w:val="20"/>
          <w:lang w:val="en-GB" w:eastAsia="en-US"/>
        </w:rPr>
        <w:t xml:space="preserve"> For NR idle/</w:t>
      </w:r>
      <w:proofErr w:type="gramStart"/>
      <w:r w:rsidRPr="0087110D">
        <w:rPr>
          <w:i/>
          <w:iCs/>
          <w:sz w:val="20"/>
          <w:szCs w:val="20"/>
          <w:lang w:val="en-GB" w:eastAsia="en-US"/>
        </w:rPr>
        <w:t>inactive-mode</w:t>
      </w:r>
      <w:proofErr w:type="gramEnd"/>
      <w:r w:rsidRPr="0087110D">
        <w:rPr>
          <w:i/>
          <w:iCs/>
          <w:sz w:val="20"/>
          <w:szCs w:val="20"/>
          <w:lang w:val="en-GB" w:eastAsia="en-US"/>
        </w:rPr>
        <w:t xml:space="preserve"> paging enhancement, paging early indication before paging occasion is supported from RAN1 perspective</w:t>
      </w:r>
    </w:p>
    <w:p w14:paraId="2DC501F6" w14:textId="77777777" w:rsidR="0087110D" w:rsidRPr="0087110D" w:rsidRDefault="0087110D" w:rsidP="0087110D">
      <w:pPr>
        <w:numPr>
          <w:ilvl w:val="0"/>
          <w:numId w:val="43"/>
        </w:numPr>
        <w:tabs>
          <w:tab w:val="clear" w:pos="720"/>
          <w:tab w:val="num" w:pos="1440"/>
        </w:tabs>
        <w:spacing w:after="0"/>
        <w:ind w:left="1440"/>
        <w:rPr>
          <w:i/>
          <w:iCs/>
          <w:sz w:val="20"/>
          <w:szCs w:val="20"/>
          <w:lang w:val="en-GB" w:eastAsia="en-US"/>
        </w:rPr>
      </w:pPr>
      <w:r w:rsidRPr="0087110D">
        <w:rPr>
          <w:i/>
          <w:iCs/>
          <w:sz w:val="20"/>
          <w:szCs w:val="20"/>
          <w:lang w:val="en-GB" w:eastAsia="en-US"/>
        </w:rPr>
        <w:t xml:space="preserve">FFS: Physical layer design based on DCI, SSS or TRS/CSI-RS </w:t>
      </w:r>
    </w:p>
    <w:p w14:paraId="5D0DD0E5" w14:textId="77777777" w:rsidR="0087110D" w:rsidRPr="0087110D" w:rsidRDefault="0087110D" w:rsidP="00AD4E02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6CE4DC77" w14:textId="7697A1C6" w:rsidR="0042491A" w:rsidRPr="00950264" w:rsidRDefault="00B706ED" w:rsidP="00AD4E02">
      <w:pPr>
        <w:pStyle w:val="0Maintext"/>
        <w:spacing w:after="120" w:afterAutospacing="0" w:line="240" w:lineRule="auto"/>
        <w:ind w:firstLine="0"/>
        <w:rPr>
          <w:b/>
          <w:bCs/>
          <w:sz w:val="22"/>
          <w:szCs w:val="22"/>
          <w:lang w:val="en-US" w:eastAsia="zh-CN"/>
        </w:rPr>
      </w:pPr>
      <w:r w:rsidRPr="00112818">
        <w:rPr>
          <w:sz w:val="22"/>
          <w:szCs w:val="22"/>
        </w:rPr>
        <w:t xml:space="preserve">In this contribution, we </w:t>
      </w:r>
      <w:r w:rsidR="00A11244">
        <w:rPr>
          <w:sz w:val="22"/>
          <w:szCs w:val="22"/>
        </w:rPr>
        <w:t xml:space="preserve">provide </w:t>
      </w:r>
      <w:r w:rsidR="0087110D">
        <w:rPr>
          <w:sz w:val="22"/>
          <w:szCs w:val="22"/>
        </w:rPr>
        <w:t>our views on the detailed design of paging early indication</w:t>
      </w:r>
      <w:r w:rsidRPr="00112818">
        <w:rPr>
          <w:sz w:val="22"/>
          <w:szCs w:val="22"/>
        </w:rPr>
        <w:t>.</w:t>
      </w:r>
    </w:p>
    <w:p w14:paraId="022777CA" w14:textId="44BA4397" w:rsidR="00041988" w:rsidRDefault="003C66C6" w:rsidP="00702BAF">
      <w:pPr>
        <w:pStyle w:val="Heading1"/>
        <w:jc w:val="both"/>
      </w:pPr>
      <w:r>
        <w:t>Paging Early Indication Design</w:t>
      </w:r>
    </w:p>
    <w:p w14:paraId="638254AB" w14:textId="6B00F4E4" w:rsidR="00D101E5" w:rsidRDefault="006B2372" w:rsidP="006B2372">
      <w:pPr>
        <w:pStyle w:val="Heading2"/>
      </w:pPr>
      <w:r>
        <w:t>Physical channel/signal for PEI</w:t>
      </w:r>
    </w:p>
    <w:p w14:paraId="3579BCE7" w14:textId="387E61FF" w:rsidR="008314DC" w:rsidRDefault="0084143B" w:rsidP="00D941E0">
      <w:pPr>
        <w:rPr>
          <w:sz w:val="22"/>
          <w:szCs w:val="22"/>
        </w:rPr>
      </w:pPr>
      <w:r>
        <w:rPr>
          <w:sz w:val="22"/>
          <w:szCs w:val="22"/>
        </w:rPr>
        <w:t xml:space="preserve">Regarding the different channel/signal to carry PEI, the high-level comparison </w:t>
      </w:r>
      <w:r w:rsidR="00805893">
        <w:rPr>
          <w:sz w:val="22"/>
          <w:szCs w:val="22"/>
        </w:rPr>
        <w:t xml:space="preserve">is </w:t>
      </w:r>
      <w:r w:rsidR="00C32B4C">
        <w:rPr>
          <w:sz w:val="22"/>
          <w:szCs w:val="22"/>
        </w:rPr>
        <w:t>provided</w:t>
      </w:r>
      <w:r w:rsidR="00805893">
        <w:rPr>
          <w:sz w:val="22"/>
          <w:szCs w:val="22"/>
        </w:rPr>
        <w:t xml:space="preserve"> in Table 1.</w:t>
      </w:r>
    </w:p>
    <w:p w14:paraId="4138AD53" w14:textId="5A074E0F" w:rsidR="006B2372" w:rsidRDefault="006B2372" w:rsidP="006B2372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Comparison between PDCCH-based and sequence-based PEI design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49"/>
        <w:gridCol w:w="2896"/>
        <w:gridCol w:w="4065"/>
      </w:tblGrid>
      <w:tr w:rsidR="006C1568" w14:paraId="6DC60727" w14:textId="77777777" w:rsidTr="00C32B4C">
        <w:tc>
          <w:tcPr>
            <w:tcW w:w="2049" w:type="dxa"/>
          </w:tcPr>
          <w:p w14:paraId="505EF1C7" w14:textId="77777777" w:rsidR="006C1568" w:rsidRDefault="006C1568" w:rsidP="00D941E0">
            <w:pPr>
              <w:rPr>
                <w:sz w:val="22"/>
                <w:szCs w:val="22"/>
              </w:rPr>
            </w:pPr>
          </w:p>
        </w:tc>
        <w:tc>
          <w:tcPr>
            <w:tcW w:w="2896" w:type="dxa"/>
          </w:tcPr>
          <w:p w14:paraId="656E3B4E" w14:textId="24BE9203" w:rsidR="006C1568" w:rsidRPr="00E24EC0" w:rsidRDefault="006C1568" w:rsidP="00E2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E24EC0">
              <w:rPr>
                <w:b/>
                <w:bCs/>
                <w:sz w:val="22"/>
                <w:szCs w:val="22"/>
              </w:rPr>
              <w:t>PDCCH</w:t>
            </w:r>
          </w:p>
        </w:tc>
        <w:tc>
          <w:tcPr>
            <w:tcW w:w="4065" w:type="dxa"/>
          </w:tcPr>
          <w:p w14:paraId="7CA1FF24" w14:textId="19F0F565" w:rsidR="006C1568" w:rsidRPr="00E24EC0" w:rsidRDefault="006C1568" w:rsidP="006C156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Sequence-based (</w:t>
            </w:r>
            <w:r w:rsidRPr="00E24EC0">
              <w:rPr>
                <w:b/>
                <w:bCs/>
                <w:sz w:val="22"/>
                <w:szCs w:val="22"/>
              </w:rPr>
              <w:t>TRS</w:t>
            </w:r>
            <w:r>
              <w:rPr>
                <w:b/>
                <w:bCs/>
                <w:sz w:val="22"/>
                <w:szCs w:val="22"/>
              </w:rPr>
              <w:t xml:space="preserve">, </w:t>
            </w:r>
            <w:r w:rsidRPr="00E24EC0">
              <w:rPr>
                <w:b/>
                <w:bCs/>
                <w:sz w:val="22"/>
                <w:szCs w:val="22"/>
              </w:rPr>
              <w:t>CSI-RS</w:t>
            </w:r>
            <w:r>
              <w:rPr>
                <w:b/>
                <w:bCs/>
                <w:sz w:val="22"/>
                <w:szCs w:val="22"/>
              </w:rPr>
              <w:t xml:space="preserve">, </w:t>
            </w:r>
            <w:r w:rsidRPr="00E24EC0">
              <w:rPr>
                <w:b/>
                <w:bCs/>
                <w:sz w:val="22"/>
                <w:szCs w:val="22"/>
              </w:rPr>
              <w:t>SSS</w:t>
            </w:r>
            <w:r>
              <w:rPr>
                <w:b/>
                <w:bCs/>
                <w:sz w:val="22"/>
                <w:szCs w:val="22"/>
              </w:rPr>
              <w:t>-like)</w:t>
            </w:r>
          </w:p>
        </w:tc>
      </w:tr>
      <w:tr w:rsidR="006C1568" w14:paraId="48B5EC54" w14:textId="77777777" w:rsidTr="00C32B4C">
        <w:tc>
          <w:tcPr>
            <w:tcW w:w="2049" w:type="dxa"/>
          </w:tcPr>
          <w:p w14:paraId="610D65C4" w14:textId="1A72265B" w:rsidR="006C1568" w:rsidRDefault="006C1568" w:rsidP="00D941E0">
            <w:pPr>
              <w:rPr>
                <w:sz w:val="22"/>
                <w:szCs w:val="22"/>
              </w:rPr>
            </w:pPr>
            <w:r w:rsidRPr="00805893">
              <w:rPr>
                <w:b/>
                <w:bCs/>
                <w:sz w:val="22"/>
                <w:szCs w:val="22"/>
              </w:rPr>
              <w:t>Resource overhead</w:t>
            </w:r>
          </w:p>
        </w:tc>
        <w:tc>
          <w:tcPr>
            <w:tcW w:w="2896" w:type="dxa"/>
          </w:tcPr>
          <w:p w14:paraId="5A06011E" w14:textId="22D71243" w:rsidR="006C1568" w:rsidRDefault="006C1568" w:rsidP="00805893">
            <w:pPr>
              <w:jc w:val="center"/>
              <w:rPr>
                <w:sz w:val="22"/>
                <w:szCs w:val="22"/>
              </w:rPr>
            </w:pPr>
            <w:r w:rsidRPr="00805893">
              <w:rPr>
                <w:sz w:val="22"/>
                <w:szCs w:val="22"/>
              </w:rPr>
              <w:t>AL 8 = 576 REs</w:t>
            </w:r>
          </w:p>
        </w:tc>
        <w:tc>
          <w:tcPr>
            <w:tcW w:w="4065" w:type="dxa"/>
          </w:tcPr>
          <w:p w14:paraId="3382A90D" w14:textId="77777777" w:rsidR="006C1568" w:rsidRDefault="006C1568" w:rsidP="00D941E0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TRS</w:t>
            </w:r>
            <w:r>
              <w:rPr>
                <w:sz w:val="22"/>
                <w:szCs w:val="22"/>
              </w:rPr>
              <w:t xml:space="preserve">: </w:t>
            </w:r>
            <w:r w:rsidRPr="00805893">
              <w:rPr>
                <w:sz w:val="22"/>
                <w:szCs w:val="22"/>
              </w:rPr>
              <w:t>48 RBs x 6 = 288 REs (2 symbols in 1 slot)</w:t>
            </w:r>
          </w:p>
          <w:p w14:paraId="1A04E445" w14:textId="39BC5694" w:rsidR="006C1568" w:rsidRDefault="006C1568" w:rsidP="00D94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SSS: </w:t>
            </w:r>
            <w:r w:rsidRPr="00C6656F">
              <w:rPr>
                <w:sz w:val="22"/>
                <w:szCs w:val="22"/>
              </w:rPr>
              <w:t>127 REs with 1 symbol</w:t>
            </w:r>
            <w:r w:rsidR="00C32B4C">
              <w:rPr>
                <w:sz w:val="22"/>
                <w:szCs w:val="22"/>
              </w:rPr>
              <w:t xml:space="preserve"> (or 254 REs with 2 symbols)</w:t>
            </w:r>
          </w:p>
        </w:tc>
      </w:tr>
      <w:tr w:rsidR="00C6656F" w14:paraId="6387D03D" w14:textId="77777777" w:rsidTr="00C32B4C">
        <w:tc>
          <w:tcPr>
            <w:tcW w:w="2049" w:type="dxa"/>
          </w:tcPr>
          <w:p w14:paraId="06383460" w14:textId="64431406" w:rsidR="00C6656F" w:rsidRDefault="00C6656F" w:rsidP="00D941E0">
            <w:pPr>
              <w:rPr>
                <w:sz w:val="22"/>
                <w:szCs w:val="22"/>
              </w:rPr>
            </w:pPr>
            <w:r w:rsidRPr="00C6656F">
              <w:rPr>
                <w:b/>
                <w:bCs/>
                <w:sz w:val="22"/>
                <w:szCs w:val="22"/>
              </w:rPr>
              <w:t>Decoding/Detection Performance</w:t>
            </w:r>
          </w:p>
        </w:tc>
        <w:tc>
          <w:tcPr>
            <w:tcW w:w="2896" w:type="dxa"/>
          </w:tcPr>
          <w:p w14:paraId="353E02E5" w14:textId="04AB03E5" w:rsidR="00C6656F" w:rsidRDefault="00C6656F" w:rsidP="00D941E0">
            <w:pPr>
              <w:rPr>
                <w:sz w:val="22"/>
                <w:szCs w:val="22"/>
              </w:rPr>
            </w:pPr>
            <w:r w:rsidRPr="00C6656F">
              <w:rPr>
                <w:sz w:val="22"/>
                <w:szCs w:val="22"/>
              </w:rPr>
              <w:t>More sensitive to freq</w:t>
            </w:r>
            <w:r w:rsidR="00542E8D">
              <w:rPr>
                <w:sz w:val="22"/>
                <w:szCs w:val="22"/>
              </w:rPr>
              <w:t>uency</w:t>
            </w:r>
            <w:r w:rsidRPr="00C6656F">
              <w:rPr>
                <w:sz w:val="22"/>
                <w:szCs w:val="22"/>
              </w:rPr>
              <w:t xml:space="preserve"> offset</w:t>
            </w:r>
          </w:p>
        </w:tc>
        <w:tc>
          <w:tcPr>
            <w:tcW w:w="4065" w:type="dxa"/>
          </w:tcPr>
          <w:p w14:paraId="54232679" w14:textId="62D08813" w:rsidR="00C6656F" w:rsidRDefault="00C6656F" w:rsidP="00D941E0">
            <w:pPr>
              <w:rPr>
                <w:sz w:val="22"/>
                <w:szCs w:val="22"/>
              </w:rPr>
            </w:pPr>
            <w:r w:rsidRPr="00C6656F">
              <w:rPr>
                <w:sz w:val="22"/>
                <w:szCs w:val="22"/>
              </w:rPr>
              <w:t>Less sensitive to freq</w:t>
            </w:r>
            <w:r w:rsidR="00542E8D">
              <w:rPr>
                <w:sz w:val="22"/>
                <w:szCs w:val="22"/>
              </w:rPr>
              <w:t>uency</w:t>
            </w:r>
            <w:r w:rsidRPr="00C6656F">
              <w:rPr>
                <w:sz w:val="22"/>
                <w:szCs w:val="22"/>
              </w:rPr>
              <w:t xml:space="preserve"> offset compared to PDCCH</w:t>
            </w:r>
          </w:p>
        </w:tc>
      </w:tr>
      <w:tr w:rsidR="00E24EC0" w14:paraId="7B4C5ABA" w14:textId="77777777" w:rsidTr="00C32B4C">
        <w:tc>
          <w:tcPr>
            <w:tcW w:w="2049" w:type="dxa"/>
          </w:tcPr>
          <w:p w14:paraId="6C4C9DA8" w14:textId="04D38717" w:rsidR="00E24EC0" w:rsidRDefault="00C32B4C" w:rsidP="00D941E0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Ability to carry a</w:t>
            </w:r>
            <w:r w:rsidR="00E24EC0" w:rsidRPr="00C6656F">
              <w:rPr>
                <w:b/>
                <w:bCs/>
                <w:sz w:val="22"/>
                <w:szCs w:val="22"/>
              </w:rPr>
              <w:t>dditional info</w:t>
            </w:r>
          </w:p>
        </w:tc>
        <w:tc>
          <w:tcPr>
            <w:tcW w:w="2896" w:type="dxa"/>
          </w:tcPr>
          <w:p w14:paraId="52492CA4" w14:textId="02320DEF" w:rsidR="00E24EC0" w:rsidRDefault="00E24EC0" w:rsidP="00D941E0">
            <w:pPr>
              <w:rPr>
                <w:sz w:val="22"/>
                <w:szCs w:val="22"/>
              </w:rPr>
            </w:pPr>
            <w:r w:rsidRPr="00E24EC0">
              <w:rPr>
                <w:sz w:val="22"/>
                <w:szCs w:val="22"/>
              </w:rPr>
              <w:t>Easy to carry other info, such as sub-group indication, SI update, ETWS notification.</w:t>
            </w:r>
          </w:p>
        </w:tc>
        <w:tc>
          <w:tcPr>
            <w:tcW w:w="4065" w:type="dxa"/>
          </w:tcPr>
          <w:p w14:paraId="6F8C7AB5" w14:textId="72174F93" w:rsidR="00E24EC0" w:rsidRDefault="00E24EC0" w:rsidP="00D94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More</w:t>
            </w:r>
            <w:r w:rsidRPr="00E24EC0">
              <w:rPr>
                <w:sz w:val="22"/>
                <w:szCs w:val="22"/>
              </w:rPr>
              <w:t xml:space="preserve"> challenging to carry additional info, would need to use multiple sequences.</w:t>
            </w:r>
          </w:p>
        </w:tc>
      </w:tr>
      <w:tr w:rsidR="00B26CB2" w14:paraId="0710A392" w14:textId="77777777" w:rsidTr="00C32B4C">
        <w:tc>
          <w:tcPr>
            <w:tcW w:w="2049" w:type="dxa"/>
          </w:tcPr>
          <w:p w14:paraId="3B417DD8" w14:textId="603D8F75" w:rsidR="00B26CB2" w:rsidRDefault="00B26CB2" w:rsidP="00D941E0">
            <w:pPr>
              <w:rPr>
                <w:sz w:val="22"/>
                <w:szCs w:val="22"/>
              </w:rPr>
            </w:pPr>
            <w:r w:rsidRPr="00E24EC0">
              <w:rPr>
                <w:b/>
                <w:bCs/>
                <w:sz w:val="22"/>
                <w:szCs w:val="22"/>
              </w:rPr>
              <w:t>Power consumption</w:t>
            </w:r>
          </w:p>
        </w:tc>
        <w:tc>
          <w:tcPr>
            <w:tcW w:w="2896" w:type="dxa"/>
          </w:tcPr>
          <w:p w14:paraId="5A858D13" w14:textId="77777777" w:rsidR="00B26CB2" w:rsidRDefault="00B26CB2" w:rsidP="00D941E0">
            <w:pPr>
              <w:rPr>
                <w:sz w:val="22"/>
                <w:szCs w:val="22"/>
              </w:rPr>
            </w:pPr>
          </w:p>
        </w:tc>
        <w:tc>
          <w:tcPr>
            <w:tcW w:w="4065" w:type="dxa"/>
          </w:tcPr>
          <w:p w14:paraId="2E6F8366" w14:textId="1B5CDB03" w:rsidR="00B26CB2" w:rsidRDefault="00B26CB2" w:rsidP="00D94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E24EC0">
              <w:rPr>
                <w:sz w:val="22"/>
                <w:szCs w:val="22"/>
              </w:rPr>
              <w:t xml:space="preserve">sing </w:t>
            </w:r>
            <w:r>
              <w:rPr>
                <w:sz w:val="22"/>
                <w:szCs w:val="22"/>
              </w:rPr>
              <w:t>multiple symbols</w:t>
            </w:r>
            <w:r w:rsidR="00180A9C">
              <w:rPr>
                <w:sz w:val="22"/>
                <w:szCs w:val="22"/>
              </w:rPr>
              <w:t xml:space="preserve"> can assist in </w:t>
            </w:r>
            <w:r w:rsidRPr="00E24EC0">
              <w:rPr>
                <w:sz w:val="22"/>
                <w:szCs w:val="22"/>
              </w:rPr>
              <w:t>freq</w:t>
            </w:r>
            <w:r w:rsidR="00542E8D">
              <w:rPr>
                <w:sz w:val="22"/>
                <w:szCs w:val="22"/>
              </w:rPr>
              <w:t>uency</w:t>
            </w:r>
            <w:r w:rsidRPr="00E24EC0">
              <w:rPr>
                <w:sz w:val="22"/>
                <w:szCs w:val="22"/>
              </w:rPr>
              <w:t xml:space="preserve"> sync</w:t>
            </w:r>
            <w:r w:rsidR="00180A9C">
              <w:rPr>
                <w:sz w:val="22"/>
                <w:szCs w:val="22"/>
              </w:rPr>
              <w:t>, which</w:t>
            </w:r>
            <w:r w:rsidRPr="00E24EC0">
              <w:rPr>
                <w:sz w:val="22"/>
                <w:szCs w:val="22"/>
              </w:rPr>
              <w:t xml:space="preserve"> saves power with less SSB detection.</w:t>
            </w:r>
          </w:p>
        </w:tc>
      </w:tr>
    </w:tbl>
    <w:p w14:paraId="01849CBA" w14:textId="41F23A59" w:rsidR="00805893" w:rsidRDefault="00805893" w:rsidP="00D941E0">
      <w:pPr>
        <w:rPr>
          <w:sz w:val="22"/>
          <w:szCs w:val="22"/>
        </w:rPr>
      </w:pPr>
    </w:p>
    <w:p w14:paraId="1481E5FA" w14:textId="28BF8214" w:rsidR="00804B6F" w:rsidRPr="005849C6" w:rsidRDefault="005849C6" w:rsidP="00D941E0">
      <w:pPr>
        <w:rPr>
          <w:b/>
          <w:bCs/>
          <w:sz w:val="22"/>
          <w:szCs w:val="22"/>
          <w:u w:val="single"/>
        </w:rPr>
      </w:pPr>
      <w:r w:rsidRPr="005849C6">
        <w:rPr>
          <w:b/>
          <w:bCs/>
          <w:sz w:val="22"/>
          <w:szCs w:val="22"/>
          <w:u w:val="single"/>
        </w:rPr>
        <w:t>Power saving comparison</w:t>
      </w:r>
    </w:p>
    <w:p w14:paraId="002A1508" w14:textId="5D534C16" w:rsidR="00F33A0B" w:rsidRDefault="00F33A0B" w:rsidP="00D941E0">
      <w:pPr>
        <w:rPr>
          <w:sz w:val="22"/>
          <w:szCs w:val="22"/>
        </w:rPr>
      </w:pPr>
      <w:r>
        <w:rPr>
          <w:sz w:val="22"/>
          <w:szCs w:val="22"/>
        </w:rPr>
        <w:t xml:space="preserve">The power saving gain </w:t>
      </w:r>
      <w:r w:rsidR="005849C6">
        <w:rPr>
          <w:sz w:val="22"/>
          <w:szCs w:val="22"/>
        </w:rPr>
        <w:t>is one of</w:t>
      </w:r>
      <w:r>
        <w:rPr>
          <w:sz w:val="22"/>
          <w:szCs w:val="22"/>
        </w:rPr>
        <w:t xml:space="preserve"> the most important metric</w:t>
      </w:r>
      <w:r w:rsidR="005849C6">
        <w:rPr>
          <w:sz w:val="22"/>
          <w:szCs w:val="22"/>
        </w:rPr>
        <w:t>s</w:t>
      </w:r>
      <w:r w:rsidR="00532AD8">
        <w:rPr>
          <w:sz w:val="22"/>
          <w:szCs w:val="22"/>
        </w:rPr>
        <w:t xml:space="preserve">. Comparing PDCCH-based and sequence-based solutions, </w:t>
      </w:r>
      <w:r w:rsidR="0022585F">
        <w:rPr>
          <w:sz w:val="22"/>
          <w:szCs w:val="22"/>
        </w:rPr>
        <w:t>sequence-based solution can potentially achieve more power saving due to the following two reasons:</w:t>
      </w:r>
    </w:p>
    <w:p w14:paraId="0789D370" w14:textId="257E9F19" w:rsidR="0022585F" w:rsidRDefault="00A71EE4" w:rsidP="0022585F">
      <w:pPr>
        <w:pStyle w:val="ListParagraph"/>
        <w:numPr>
          <w:ilvl w:val="0"/>
          <w:numId w:val="44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Sequence detection itself is easier compared to PDCCH decoding, which should consume less power in baseband processing</w:t>
      </w:r>
      <w:r w:rsidR="0008027A">
        <w:rPr>
          <w:sz w:val="22"/>
          <w:szCs w:val="22"/>
        </w:rPr>
        <w:t>.</w:t>
      </w:r>
    </w:p>
    <w:p w14:paraId="05AA3F87" w14:textId="31FF9FDA" w:rsidR="0008027A" w:rsidRDefault="0008027A" w:rsidP="0022585F">
      <w:pPr>
        <w:pStyle w:val="ListParagraph"/>
        <w:numPr>
          <w:ilvl w:val="0"/>
          <w:numId w:val="44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 xml:space="preserve">If the sequence is further used for time/frequency tracking, it reduces the number of SSBs needed to achieve the required time/frequency synchronization accuracy. </w:t>
      </w:r>
      <w:r w:rsidR="00590911">
        <w:rPr>
          <w:sz w:val="22"/>
          <w:szCs w:val="22"/>
        </w:rPr>
        <w:t>This also saves UE power.</w:t>
      </w:r>
    </w:p>
    <w:p w14:paraId="36A44F74" w14:textId="4DE3B54F" w:rsidR="00041EFE" w:rsidRDefault="00DB6740" w:rsidP="00041EFE">
      <w:pPr>
        <w:rPr>
          <w:sz w:val="22"/>
          <w:szCs w:val="22"/>
        </w:rPr>
      </w:pPr>
      <w:r>
        <w:rPr>
          <w:sz w:val="22"/>
          <w:szCs w:val="22"/>
        </w:rPr>
        <w:t>T</w:t>
      </w:r>
      <w:r w:rsidR="00F831D0">
        <w:rPr>
          <w:sz w:val="22"/>
          <w:szCs w:val="22"/>
        </w:rPr>
        <w:t xml:space="preserve">here is no agreed power modeling for sequence-based solution. </w:t>
      </w:r>
      <w:r w:rsidR="007A60F2">
        <w:rPr>
          <w:sz w:val="22"/>
          <w:szCs w:val="22"/>
        </w:rPr>
        <w:t xml:space="preserve">Companies generally assume that PDCCH and sequence consume the same power, which may not reflect the reality. </w:t>
      </w:r>
      <w:r>
        <w:rPr>
          <w:sz w:val="22"/>
          <w:szCs w:val="22"/>
        </w:rPr>
        <w:t>Moreover, g</w:t>
      </w:r>
      <w:r w:rsidR="00F831D0">
        <w:rPr>
          <w:sz w:val="22"/>
          <w:szCs w:val="22"/>
        </w:rPr>
        <w:t>iven that we currently assume the power consumption of 45 for micro-sleep and 50 for PDCCH-only</w:t>
      </w:r>
      <w:r>
        <w:rPr>
          <w:sz w:val="22"/>
          <w:szCs w:val="22"/>
        </w:rPr>
        <w:t xml:space="preserve"> (the difference could be rather small compared to the real UE power consumption)</w:t>
      </w:r>
      <w:r w:rsidR="00F831D0">
        <w:rPr>
          <w:sz w:val="22"/>
          <w:szCs w:val="22"/>
        </w:rPr>
        <w:t xml:space="preserve">, </w:t>
      </w:r>
      <w:r w:rsidR="00E84B8C">
        <w:rPr>
          <w:sz w:val="22"/>
          <w:szCs w:val="22"/>
        </w:rPr>
        <w:t xml:space="preserve">there is not much room in between even if we </w:t>
      </w:r>
      <w:r w:rsidR="00AA196A">
        <w:rPr>
          <w:sz w:val="22"/>
          <w:szCs w:val="22"/>
        </w:rPr>
        <w:t>introduce additional assumption for</w:t>
      </w:r>
      <w:r w:rsidR="00E84B8C">
        <w:rPr>
          <w:sz w:val="22"/>
          <w:szCs w:val="22"/>
        </w:rPr>
        <w:t xml:space="preserve"> sequence-based solution </w:t>
      </w:r>
      <w:r w:rsidR="00AA196A">
        <w:rPr>
          <w:sz w:val="22"/>
          <w:szCs w:val="22"/>
        </w:rPr>
        <w:t xml:space="preserve">to account for the fact that it </w:t>
      </w:r>
      <w:r w:rsidR="00E84B8C">
        <w:rPr>
          <w:sz w:val="22"/>
          <w:szCs w:val="22"/>
        </w:rPr>
        <w:t>consume</w:t>
      </w:r>
      <w:r w:rsidR="00AA196A">
        <w:rPr>
          <w:sz w:val="22"/>
          <w:szCs w:val="22"/>
        </w:rPr>
        <w:t>s</w:t>
      </w:r>
      <w:r w:rsidR="00E84B8C">
        <w:rPr>
          <w:sz w:val="22"/>
          <w:szCs w:val="22"/>
        </w:rPr>
        <w:t xml:space="preserve"> less power than PDCCH. This in some sense is the shortcoming of the agreed power model, and it does not allow the sequence-based solution to be evaluated properly.</w:t>
      </w:r>
    </w:p>
    <w:p w14:paraId="33AF8159" w14:textId="4C6ABBBD" w:rsidR="00864B67" w:rsidRDefault="00864B67" w:rsidP="00041EFE">
      <w:pPr>
        <w:rPr>
          <w:sz w:val="22"/>
          <w:szCs w:val="22"/>
        </w:rPr>
      </w:pPr>
      <w:r>
        <w:rPr>
          <w:sz w:val="22"/>
          <w:szCs w:val="22"/>
        </w:rPr>
        <w:t xml:space="preserve">However, if we check the break-down of the UE power consumption when PEI is used, it is seen that the PEI </w:t>
      </w:r>
      <w:r w:rsidR="00D26D4F">
        <w:rPr>
          <w:sz w:val="22"/>
          <w:szCs w:val="22"/>
        </w:rPr>
        <w:t xml:space="preserve">detection itself only occupies a very small percentage of the total UE power consumption. Fig. 1 </w:t>
      </w:r>
      <w:r w:rsidR="001E3EF9">
        <w:rPr>
          <w:sz w:val="22"/>
          <w:szCs w:val="22"/>
        </w:rPr>
        <w:t xml:space="preserve">and Fig. 2 </w:t>
      </w:r>
      <w:r w:rsidR="00D26D4F">
        <w:rPr>
          <w:sz w:val="22"/>
          <w:szCs w:val="22"/>
        </w:rPr>
        <w:t>provides the break-down for low SINR case</w:t>
      </w:r>
      <w:r w:rsidR="00CB68B9">
        <w:rPr>
          <w:sz w:val="22"/>
          <w:szCs w:val="22"/>
        </w:rPr>
        <w:t xml:space="preserve"> (3 SSBs before PO, with intra</w:t>
      </w:r>
      <w:r w:rsidR="00450AB0">
        <w:rPr>
          <w:sz w:val="22"/>
          <w:szCs w:val="22"/>
        </w:rPr>
        <w:t>- and inter-</w:t>
      </w:r>
      <w:proofErr w:type="spellStart"/>
      <w:r w:rsidR="00450AB0">
        <w:rPr>
          <w:sz w:val="22"/>
          <w:szCs w:val="22"/>
        </w:rPr>
        <w:t>freq</w:t>
      </w:r>
      <w:proofErr w:type="spellEnd"/>
      <w:r w:rsidR="00450AB0">
        <w:rPr>
          <w:sz w:val="22"/>
          <w:szCs w:val="22"/>
        </w:rPr>
        <w:t xml:space="preserve"> RRM measurement)</w:t>
      </w:r>
      <w:r w:rsidR="00D26D4F">
        <w:rPr>
          <w:sz w:val="22"/>
          <w:szCs w:val="22"/>
        </w:rPr>
        <w:t xml:space="preserve"> and high SINR case</w:t>
      </w:r>
      <w:r w:rsidR="00450AB0">
        <w:rPr>
          <w:sz w:val="22"/>
          <w:szCs w:val="22"/>
        </w:rPr>
        <w:t xml:space="preserve"> (1 SSB before PO, without intra- or inter-</w:t>
      </w:r>
      <w:proofErr w:type="spellStart"/>
      <w:r w:rsidR="00450AB0">
        <w:rPr>
          <w:sz w:val="22"/>
          <w:szCs w:val="22"/>
        </w:rPr>
        <w:t>freq</w:t>
      </w:r>
      <w:proofErr w:type="spellEnd"/>
      <w:r w:rsidR="00450AB0">
        <w:rPr>
          <w:sz w:val="22"/>
          <w:szCs w:val="22"/>
        </w:rPr>
        <w:t xml:space="preserve"> RRM measurement)</w:t>
      </w:r>
      <w:r w:rsidR="001E3EF9">
        <w:rPr>
          <w:sz w:val="22"/>
          <w:szCs w:val="22"/>
        </w:rPr>
        <w:t>, respectively</w:t>
      </w:r>
      <w:r w:rsidR="00D26D4F">
        <w:rPr>
          <w:sz w:val="22"/>
          <w:szCs w:val="22"/>
        </w:rPr>
        <w:t>.</w:t>
      </w:r>
      <w:r w:rsidR="00EB55CD">
        <w:rPr>
          <w:sz w:val="22"/>
          <w:szCs w:val="22"/>
        </w:rPr>
        <w:t xml:space="preserve"> </w:t>
      </w:r>
      <w:r w:rsidR="00450AB0">
        <w:rPr>
          <w:sz w:val="22"/>
          <w:szCs w:val="22"/>
        </w:rPr>
        <w:t xml:space="preserve">The group paging rate is 10%. </w:t>
      </w:r>
      <w:r w:rsidR="00EB55CD">
        <w:rPr>
          <w:sz w:val="22"/>
          <w:szCs w:val="22"/>
        </w:rPr>
        <w:t>For the low SINR case, PEI (PDCCH)</w:t>
      </w:r>
      <w:r w:rsidR="00450AB0">
        <w:rPr>
          <w:sz w:val="22"/>
          <w:szCs w:val="22"/>
        </w:rPr>
        <w:t xml:space="preserve"> consumes ~3% of total power; while for the high SINR case, PEI (PDCCH) consumes ~6% of total power. </w:t>
      </w:r>
      <w:r w:rsidR="00C64159">
        <w:rPr>
          <w:sz w:val="22"/>
          <w:szCs w:val="22"/>
        </w:rPr>
        <w:t xml:space="preserve">This means that even if the UE can save some power by using sequence-based PEI instead of PDCCH-based PEI, the </w:t>
      </w:r>
      <w:r w:rsidR="00060D82">
        <w:rPr>
          <w:sz w:val="22"/>
          <w:szCs w:val="22"/>
        </w:rPr>
        <w:t xml:space="preserve">overall </w:t>
      </w:r>
      <w:r w:rsidR="00C64159">
        <w:rPr>
          <w:sz w:val="22"/>
          <w:szCs w:val="22"/>
        </w:rPr>
        <w:t>power saving is very limited.</w:t>
      </w:r>
    </w:p>
    <w:p w14:paraId="318222D3" w14:textId="43980587" w:rsidR="001E3EF9" w:rsidRDefault="001E3EF9" w:rsidP="00EB55CD">
      <w:pPr>
        <w:keepNext/>
        <w:jc w:val="center"/>
      </w:pPr>
    </w:p>
    <w:p w14:paraId="2E7DE58E" w14:textId="1648DE45" w:rsidR="00EB55CD" w:rsidRDefault="00CB68B9" w:rsidP="00EB55CD">
      <w:pPr>
        <w:keepNext/>
        <w:jc w:val="center"/>
      </w:pPr>
      <w:r>
        <w:rPr>
          <w:noProof/>
        </w:rPr>
        <w:drawing>
          <wp:inline distT="0" distB="0" distL="0" distR="0" wp14:anchorId="0483BF3B" wp14:editId="658A8A43">
            <wp:extent cx="3130062" cy="2455096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52287" cy="2472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CA2A6E" w14:textId="48D4D1E4" w:rsidR="001E3EF9" w:rsidRPr="00EB55CD" w:rsidRDefault="001E3EF9" w:rsidP="00EB55CD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UE power consumption break-down for low SINR case with PEI</w:t>
      </w:r>
    </w:p>
    <w:p w14:paraId="4C6293BB" w14:textId="28A3EF31" w:rsidR="00D26D4F" w:rsidRDefault="00CB68B9" w:rsidP="00EB55CD">
      <w:pPr>
        <w:keepNext/>
        <w:jc w:val="center"/>
        <w:rPr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341BF3DB" wp14:editId="49FE35DA">
            <wp:extent cx="3144129" cy="2088323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0336" cy="2105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1E09A0" w14:textId="0058ADCD" w:rsidR="001E3EF9" w:rsidRDefault="001E3EF9" w:rsidP="00EB55CD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 </w:t>
      </w:r>
      <w:r w:rsidRPr="00DF7816">
        <w:t xml:space="preserve">UE power consumption break-down for </w:t>
      </w:r>
      <w:r>
        <w:t>high</w:t>
      </w:r>
      <w:r w:rsidRPr="00DF7816">
        <w:t xml:space="preserve"> SINR case with PEI</w:t>
      </w:r>
    </w:p>
    <w:p w14:paraId="185B1BA9" w14:textId="3F4812FB" w:rsidR="00931F85" w:rsidRDefault="008A7333" w:rsidP="00041EFE">
      <w:pPr>
        <w:rPr>
          <w:sz w:val="22"/>
          <w:szCs w:val="22"/>
        </w:rPr>
      </w:pPr>
      <w:r>
        <w:rPr>
          <w:sz w:val="22"/>
          <w:szCs w:val="22"/>
        </w:rPr>
        <w:t>Moreover, we evaluate the impact of PEI</w:t>
      </w:r>
      <w:r w:rsidR="00060D82">
        <w:rPr>
          <w:sz w:val="22"/>
          <w:szCs w:val="22"/>
        </w:rPr>
        <w:t>-</w:t>
      </w:r>
      <w:r>
        <w:rPr>
          <w:sz w:val="22"/>
          <w:szCs w:val="22"/>
        </w:rPr>
        <w:t>assist</w:t>
      </w:r>
      <w:r w:rsidR="00060D82">
        <w:rPr>
          <w:sz w:val="22"/>
          <w:szCs w:val="22"/>
        </w:rPr>
        <w:t>ed</w:t>
      </w:r>
      <w:r>
        <w:rPr>
          <w:sz w:val="22"/>
          <w:szCs w:val="22"/>
        </w:rPr>
        <w:t xml:space="preserve"> time/frequency tracking (</w:t>
      </w:r>
      <w:proofErr w:type="gramStart"/>
      <w:r>
        <w:rPr>
          <w:sz w:val="22"/>
          <w:szCs w:val="22"/>
        </w:rPr>
        <w:t>e.g.</w:t>
      </w:r>
      <w:proofErr w:type="gramEnd"/>
      <w:r>
        <w:rPr>
          <w:sz w:val="22"/>
          <w:szCs w:val="22"/>
        </w:rPr>
        <w:t xml:space="preserve"> if TRS-like sequence or two-symbol SSS-like sequence is used) on UE power consumption. </w:t>
      </w:r>
      <w:r w:rsidR="00666D61">
        <w:rPr>
          <w:sz w:val="22"/>
          <w:szCs w:val="22"/>
        </w:rPr>
        <w:t xml:space="preserve">For simplicity, it is assumed that the power consumption in the slot for </w:t>
      </w:r>
      <w:r w:rsidR="0033531D">
        <w:rPr>
          <w:sz w:val="22"/>
          <w:szCs w:val="22"/>
        </w:rPr>
        <w:t xml:space="preserve">sequence-based </w:t>
      </w:r>
      <w:r w:rsidR="00666D61">
        <w:rPr>
          <w:sz w:val="22"/>
          <w:szCs w:val="22"/>
        </w:rPr>
        <w:t xml:space="preserve">PEI detection is the same </w:t>
      </w:r>
      <w:r w:rsidR="0033531D">
        <w:rPr>
          <w:sz w:val="22"/>
          <w:szCs w:val="22"/>
        </w:rPr>
        <w:t>as</w:t>
      </w:r>
      <w:r w:rsidR="00666D61">
        <w:rPr>
          <w:sz w:val="22"/>
          <w:szCs w:val="22"/>
        </w:rPr>
        <w:t xml:space="preserve"> </w:t>
      </w:r>
      <w:r w:rsidR="0033531D">
        <w:rPr>
          <w:sz w:val="22"/>
          <w:szCs w:val="22"/>
        </w:rPr>
        <w:t xml:space="preserve">that for the </w:t>
      </w:r>
      <w:r w:rsidR="00666D61">
        <w:rPr>
          <w:sz w:val="22"/>
          <w:szCs w:val="22"/>
        </w:rPr>
        <w:t xml:space="preserve">PDCCH-only </w:t>
      </w:r>
      <w:r w:rsidR="0033531D">
        <w:rPr>
          <w:sz w:val="22"/>
          <w:szCs w:val="22"/>
        </w:rPr>
        <w:t>slot</w:t>
      </w:r>
      <w:r w:rsidR="00666D61">
        <w:rPr>
          <w:sz w:val="22"/>
          <w:szCs w:val="22"/>
        </w:rPr>
        <w:t>.</w:t>
      </w:r>
      <w:r w:rsidR="0033531D">
        <w:rPr>
          <w:sz w:val="22"/>
          <w:szCs w:val="22"/>
        </w:rPr>
        <w:t xml:space="preserve"> </w:t>
      </w:r>
      <w:r w:rsidR="00AF24BD">
        <w:rPr>
          <w:sz w:val="22"/>
          <w:szCs w:val="22"/>
        </w:rPr>
        <w:t xml:space="preserve">For low SINR case, the baseline PEI case (i.e., PEI is not used for time/frequency tracking, and the UE still needs to monitor 3 SSBs for PO reception) </w:t>
      </w:r>
      <w:r w:rsidR="00060D82">
        <w:rPr>
          <w:sz w:val="22"/>
          <w:szCs w:val="22"/>
        </w:rPr>
        <w:t>provides</w:t>
      </w:r>
      <w:r w:rsidR="00AF24BD">
        <w:rPr>
          <w:sz w:val="22"/>
          <w:szCs w:val="22"/>
        </w:rPr>
        <w:t xml:space="preserve"> 26.3% UE power saving gain. </w:t>
      </w:r>
      <w:r w:rsidR="00C957E0">
        <w:rPr>
          <w:sz w:val="22"/>
          <w:szCs w:val="22"/>
        </w:rPr>
        <w:t xml:space="preserve">If we assume PEI can replace one SSB for time/frequency tracking (i.e., the UE only needs to monitor two SSBs plus PEI for PO reception), the UE power saving gain is 27.9%. </w:t>
      </w:r>
      <w:r w:rsidR="00931F85">
        <w:rPr>
          <w:sz w:val="22"/>
          <w:szCs w:val="22"/>
        </w:rPr>
        <w:t>The difference is only 1.6%, which is small.</w:t>
      </w:r>
      <w:r w:rsidR="00FC5038">
        <w:rPr>
          <w:sz w:val="22"/>
          <w:szCs w:val="22"/>
        </w:rPr>
        <w:t xml:space="preserve"> Also </w:t>
      </w:r>
      <w:r w:rsidR="008F7A41">
        <w:rPr>
          <w:sz w:val="22"/>
          <w:szCs w:val="22"/>
        </w:rPr>
        <w:t>note</w:t>
      </w:r>
      <w:r w:rsidR="00FC5038">
        <w:rPr>
          <w:sz w:val="22"/>
          <w:szCs w:val="22"/>
        </w:rPr>
        <w:t xml:space="preserve"> that the sequence detection is not 100% reliable, and false alarm event may cause the tracking loop at the UE to </w:t>
      </w:r>
      <w:r w:rsidR="008F7A41">
        <w:rPr>
          <w:sz w:val="22"/>
          <w:szCs w:val="22"/>
        </w:rPr>
        <w:t xml:space="preserve">be adjusted based on wrong </w:t>
      </w:r>
      <w:proofErr w:type="gramStart"/>
      <w:r w:rsidR="008F7A41">
        <w:rPr>
          <w:sz w:val="22"/>
          <w:szCs w:val="22"/>
        </w:rPr>
        <w:t>signal</w:t>
      </w:r>
      <w:r w:rsidR="00DF2978">
        <w:rPr>
          <w:sz w:val="22"/>
          <w:szCs w:val="22"/>
        </w:rPr>
        <w:t>, and</w:t>
      </w:r>
      <w:proofErr w:type="gramEnd"/>
      <w:r w:rsidR="00DF2978">
        <w:rPr>
          <w:sz w:val="22"/>
          <w:szCs w:val="22"/>
        </w:rPr>
        <w:t xml:space="preserve"> may take some time to recover.</w:t>
      </w:r>
    </w:p>
    <w:p w14:paraId="417EAD31" w14:textId="67C4E80B" w:rsidR="008A7333" w:rsidRDefault="00931F85" w:rsidP="00041EFE">
      <w:pPr>
        <w:rPr>
          <w:sz w:val="22"/>
          <w:szCs w:val="22"/>
        </w:rPr>
      </w:pPr>
      <w:r>
        <w:rPr>
          <w:sz w:val="22"/>
          <w:szCs w:val="22"/>
        </w:rPr>
        <w:t xml:space="preserve">Putting these two aspects together, </w:t>
      </w:r>
      <w:r w:rsidRPr="00ED1819">
        <w:rPr>
          <w:b/>
          <w:bCs/>
          <w:sz w:val="22"/>
          <w:szCs w:val="22"/>
        </w:rPr>
        <w:t>even though using sequence-based PEI may provide additional power saving compared to PDCCH-based PEI</w:t>
      </w:r>
      <w:r w:rsidR="00211FD5" w:rsidRPr="00ED1819">
        <w:rPr>
          <w:b/>
          <w:bCs/>
          <w:sz w:val="22"/>
          <w:szCs w:val="22"/>
        </w:rPr>
        <w:t>, the difference appears to be small.</w:t>
      </w:r>
      <w:r w:rsidR="00211FD5">
        <w:rPr>
          <w:sz w:val="22"/>
          <w:szCs w:val="22"/>
        </w:rPr>
        <w:t xml:space="preserve"> </w:t>
      </w:r>
      <w:proofErr w:type="gramStart"/>
      <w:r w:rsidR="00211FD5">
        <w:rPr>
          <w:sz w:val="22"/>
          <w:szCs w:val="22"/>
        </w:rPr>
        <w:t>So</w:t>
      </w:r>
      <w:proofErr w:type="gramEnd"/>
      <w:r w:rsidR="00211FD5">
        <w:rPr>
          <w:sz w:val="22"/>
          <w:szCs w:val="22"/>
        </w:rPr>
        <w:t xml:space="preserve"> this </w:t>
      </w:r>
      <w:r w:rsidR="00A2130B">
        <w:rPr>
          <w:sz w:val="22"/>
          <w:szCs w:val="22"/>
        </w:rPr>
        <w:t>should not</w:t>
      </w:r>
      <w:r w:rsidR="00211FD5">
        <w:rPr>
          <w:sz w:val="22"/>
          <w:szCs w:val="22"/>
        </w:rPr>
        <w:t xml:space="preserve"> be considered as the main reason to favor sequence-based solution.</w:t>
      </w:r>
    </w:p>
    <w:p w14:paraId="1427D670" w14:textId="5BD8AD2B" w:rsidR="00ED1819" w:rsidRPr="005849C6" w:rsidRDefault="00ED1819" w:rsidP="00ED1819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Overhead</w:t>
      </w:r>
      <w:r w:rsidRPr="005849C6">
        <w:rPr>
          <w:b/>
          <w:bCs/>
          <w:sz w:val="22"/>
          <w:szCs w:val="22"/>
          <w:u w:val="single"/>
        </w:rPr>
        <w:t xml:space="preserve"> comparison</w:t>
      </w:r>
    </w:p>
    <w:p w14:paraId="0AC70412" w14:textId="0E979D3D" w:rsidR="00D57FB3" w:rsidRDefault="00B121C9" w:rsidP="00D57FB3">
      <w:pPr>
        <w:rPr>
          <w:sz w:val="22"/>
          <w:szCs w:val="22"/>
        </w:rPr>
      </w:pPr>
      <w:r>
        <w:rPr>
          <w:sz w:val="22"/>
          <w:szCs w:val="22"/>
        </w:rPr>
        <w:t>If we assume total system bandwidth of 100 MHz, the worst case that t</w:t>
      </w:r>
      <w:r w:rsidRPr="00025161">
        <w:rPr>
          <w:sz w:val="22"/>
          <w:szCs w:val="22"/>
        </w:rPr>
        <w:t>here are 4 POs in every paging frame (10ms)</w:t>
      </w:r>
      <w:r w:rsidR="00202AA7">
        <w:rPr>
          <w:sz w:val="22"/>
          <w:szCs w:val="22"/>
        </w:rPr>
        <w:t xml:space="preserve">, </w:t>
      </w:r>
      <w:r w:rsidR="00D57FB3">
        <w:rPr>
          <w:sz w:val="22"/>
          <w:szCs w:val="22"/>
        </w:rPr>
        <w:t xml:space="preserve">10% group paging rate with </w:t>
      </w:r>
      <w:proofErr w:type="spellStart"/>
      <w:r w:rsidR="00D57FB3">
        <w:rPr>
          <w:sz w:val="22"/>
          <w:szCs w:val="22"/>
        </w:rPr>
        <w:t>Behv</w:t>
      </w:r>
      <w:proofErr w:type="spellEnd"/>
      <w:r w:rsidR="00D57FB3">
        <w:rPr>
          <w:sz w:val="22"/>
          <w:szCs w:val="22"/>
        </w:rPr>
        <w:t xml:space="preserve">-A, and </w:t>
      </w:r>
      <w:r w:rsidR="00202AA7">
        <w:rPr>
          <w:sz w:val="22"/>
          <w:szCs w:val="22"/>
        </w:rPr>
        <w:t>PEI us</w:t>
      </w:r>
      <w:r w:rsidR="00D57FB3">
        <w:rPr>
          <w:sz w:val="22"/>
          <w:szCs w:val="22"/>
        </w:rPr>
        <w:t>ing</w:t>
      </w:r>
      <w:r w:rsidR="00202AA7">
        <w:rPr>
          <w:sz w:val="22"/>
          <w:szCs w:val="22"/>
        </w:rPr>
        <w:t xml:space="preserve"> PDCCH AL 8</w:t>
      </w:r>
      <w:r w:rsidR="00CB4579">
        <w:rPr>
          <w:sz w:val="22"/>
          <w:szCs w:val="22"/>
        </w:rPr>
        <w:t xml:space="preserve"> (</w:t>
      </w:r>
      <w:r w:rsidR="00202AA7">
        <w:rPr>
          <w:sz w:val="22"/>
          <w:szCs w:val="22"/>
        </w:rPr>
        <w:t>576 REs</w:t>
      </w:r>
      <w:r w:rsidR="00CB4579">
        <w:rPr>
          <w:sz w:val="22"/>
          <w:szCs w:val="22"/>
        </w:rPr>
        <w:t>), the PEI overhead for the system is ~</w:t>
      </w:r>
      <w:r w:rsidR="00D57FB3">
        <w:rPr>
          <w:sz w:val="22"/>
          <w:szCs w:val="22"/>
        </w:rPr>
        <w:t>0.05%.</w:t>
      </w:r>
      <w:r>
        <w:rPr>
          <w:sz w:val="22"/>
          <w:szCs w:val="22"/>
        </w:rPr>
        <w:t xml:space="preserve"> </w:t>
      </w:r>
      <w:r w:rsidR="00D57FB3">
        <w:rPr>
          <w:sz w:val="22"/>
          <w:szCs w:val="22"/>
        </w:rPr>
        <w:t xml:space="preserve">Note that this is a very extreme case. From the calculation, we </w:t>
      </w:r>
      <w:r w:rsidR="009D0C8A">
        <w:rPr>
          <w:sz w:val="22"/>
          <w:szCs w:val="22"/>
        </w:rPr>
        <w:t>can see that the overhead is quite small.</w:t>
      </w:r>
    </w:p>
    <w:p w14:paraId="6977E9C6" w14:textId="266A3ECA" w:rsidR="009D0C8A" w:rsidRDefault="009D0C8A" w:rsidP="00D57FB3">
      <w:pPr>
        <w:rPr>
          <w:sz w:val="22"/>
          <w:szCs w:val="22"/>
        </w:rPr>
      </w:pPr>
      <w:r>
        <w:rPr>
          <w:sz w:val="22"/>
          <w:szCs w:val="22"/>
        </w:rPr>
        <w:t>In addition, if we compare PDCCH-based vs sequence-based solution, the overhead difference should be quite minor when similar performance is considered.</w:t>
      </w:r>
    </w:p>
    <w:p w14:paraId="54F79290" w14:textId="55C7D227" w:rsidR="00FA482A" w:rsidRDefault="00FA482A" w:rsidP="00D57FB3">
      <w:pPr>
        <w:rPr>
          <w:sz w:val="22"/>
          <w:szCs w:val="22"/>
        </w:rPr>
      </w:pPr>
      <w:r>
        <w:rPr>
          <w:sz w:val="22"/>
          <w:szCs w:val="22"/>
        </w:rPr>
        <w:t xml:space="preserve">From the perspective of multiplexing with PDSCH, there are existing mechanisms to provide either semi-static </w:t>
      </w:r>
      <w:r w:rsidR="00635287">
        <w:rPr>
          <w:sz w:val="22"/>
          <w:szCs w:val="22"/>
        </w:rPr>
        <w:t xml:space="preserve">or dynamic </w:t>
      </w:r>
      <w:r>
        <w:rPr>
          <w:sz w:val="22"/>
          <w:szCs w:val="22"/>
        </w:rPr>
        <w:t xml:space="preserve">rate matching </w:t>
      </w:r>
      <w:r w:rsidR="00635287">
        <w:rPr>
          <w:sz w:val="22"/>
          <w:szCs w:val="22"/>
        </w:rPr>
        <w:t>around CORESET or TRS/CSI-RS resources.</w:t>
      </w:r>
    </w:p>
    <w:p w14:paraId="4EB9464D" w14:textId="2C660EB4" w:rsidR="004C3C3A" w:rsidRPr="00025161" w:rsidRDefault="004C3C3A" w:rsidP="00D57FB3">
      <w:pPr>
        <w:rPr>
          <w:sz w:val="22"/>
          <w:szCs w:val="22"/>
        </w:rPr>
      </w:pPr>
      <w:r>
        <w:rPr>
          <w:sz w:val="22"/>
          <w:szCs w:val="22"/>
        </w:rPr>
        <w:t>Therefore, we do not see the overhead as the main decision factor to choose between the two types of solutions.</w:t>
      </w:r>
    </w:p>
    <w:p w14:paraId="6BDA1A83" w14:textId="6DD5F928" w:rsidR="00E879DB" w:rsidRDefault="00E879DB" w:rsidP="00D57FB3">
      <w:pPr>
        <w:rPr>
          <w:sz w:val="22"/>
          <w:szCs w:val="22"/>
        </w:rPr>
      </w:pPr>
    </w:p>
    <w:p w14:paraId="4E742592" w14:textId="77777777" w:rsidR="00CB3DB5" w:rsidRDefault="00CB3DB5" w:rsidP="00CB3DB5">
      <w:pPr>
        <w:rPr>
          <w:sz w:val="22"/>
          <w:szCs w:val="22"/>
        </w:rPr>
      </w:pPr>
      <w:r>
        <w:rPr>
          <w:sz w:val="22"/>
          <w:szCs w:val="22"/>
        </w:rPr>
        <w:t>In terms of performance, it is a tradeoff with resource overhead. Given similar overhead, all these options should be able to provide sufficient reliability not to impact overall paging performance.</w:t>
      </w:r>
    </w:p>
    <w:p w14:paraId="44C46F50" w14:textId="58D225F4" w:rsidR="00635287" w:rsidRDefault="00635287" w:rsidP="00D57FB3">
      <w:pPr>
        <w:rPr>
          <w:sz w:val="22"/>
          <w:szCs w:val="22"/>
        </w:rPr>
      </w:pPr>
    </w:p>
    <w:p w14:paraId="1106E4A0" w14:textId="5472E7FD" w:rsidR="00CB3DB5" w:rsidRDefault="00675AFE" w:rsidP="00D57FB3">
      <w:pPr>
        <w:rPr>
          <w:sz w:val="22"/>
          <w:szCs w:val="22"/>
        </w:rPr>
      </w:pPr>
      <w:r>
        <w:rPr>
          <w:sz w:val="22"/>
          <w:szCs w:val="22"/>
        </w:rPr>
        <w:t xml:space="preserve">However, PDCCH-based solution has advantages in some other </w:t>
      </w:r>
      <w:proofErr w:type="gramStart"/>
      <w:r>
        <w:rPr>
          <w:sz w:val="22"/>
          <w:szCs w:val="22"/>
        </w:rPr>
        <w:t>aspects</w:t>
      </w:r>
      <w:proofErr w:type="gramEnd"/>
      <w:r>
        <w:rPr>
          <w:sz w:val="22"/>
          <w:szCs w:val="22"/>
        </w:rPr>
        <w:t>:</w:t>
      </w:r>
    </w:p>
    <w:p w14:paraId="573AC4C7" w14:textId="0E124767" w:rsidR="00675AFE" w:rsidRDefault="004F6FD3" w:rsidP="00675AFE">
      <w:pPr>
        <w:pStyle w:val="ListParagraph"/>
        <w:numPr>
          <w:ilvl w:val="0"/>
          <w:numId w:val="46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 xml:space="preserve">Relatively speaking, it has less specification impact, and less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>/UE implementation impact.</w:t>
      </w:r>
    </w:p>
    <w:p w14:paraId="2C0F3ECA" w14:textId="7B08527F" w:rsidR="004F6FD3" w:rsidRPr="00675AFE" w:rsidRDefault="004F6FD3" w:rsidP="00675AFE">
      <w:pPr>
        <w:pStyle w:val="ListParagraph"/>
        <w:numPr>
          <w:ilvl w:val="0"/>
          <w:numId w:val="46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It is easier to use PDCCH to carry other information, such as sub-grouping information, the TRS/CSI-RS availability indication.</w:t>
      </w:r>
    </w:p>
    <w:p w14:paraId="5ABACA7C" w14:textId="78C30AAA" w:rsidR="0040017D" w:rsidRDefault="001B31B5" w:rsidP="00041EFE">
      <w:pPr>
        <w:rPr>
          <w:sz w:val="22"/>
          <w:szCs w:val="22"/>
        </w:rPr>
      </w:pPr>
      <w:r>
        <w:rPr>
          <w:sz w:val="22"/>
          <w:szCs w:val="22"/>
        </w:rPr>
        <w:lastRenderedPageBreak/>
        <w:t>Therefore, we think PDCCH-based solution should be adopted.</w:t>
      </w:r>
    </w:p>
    <w:p w14:paraId="5120EFC0" w14:textId="65D6F5B5" w:rsidR="00B733C7" w:rsidRDefault="00B733C7" w:rsidP="00041EFE">
      <w:pPr>
        <w:rPr>
          <w:b/>
          <w:bCs/>
          <w:sz w:val="22"/>
          <w:szCs w:val="22"/>
        </w:rPr>
      </w:pPr>
      <w:r w:rsidRPr="003C2F7D">
        <w:rPr>
          <w:b/>
          <w:bCs/>
          <w:sz w:val="22"/>
          <w:szCs w:val="22"/>
        </w:rPr>
        <w:t xml:space="preserve">Proposal </w:t>
      </w:r>
      <w:r w:rsidR="00CC67DB">
        <w:rPr>
          <w:b/>
          <w:bCs/>
          <w:sz w:val="22"/>
          <w:szCs w:val="22"/>
        </w:rPr>
        <w:t>1</w:t>
      </w:r>
      <w:r w:rsidRPr="003C2F7D">
        <w:rPr>
          <w:b/>
          <w:bCs/>
          <w:sz w:val="22"/>
          <w:szCs w:val="22"/>
        </w:rPr>
        <w:t xml:space="preserve">: </w:t>
      </w:r>
      <w:r w:rsidR="001B31B5">
        <w:rPr>
          <w:b/>
          <w:bCs/>
          <w:sz w:val="22"/>
          <w:szCs w:val="22"/>
        </w:rPr>
        <w:t>Use PDCCH to carry</w:t>
      </w:r>
      <w:r w:rsidR="00B25106">
        <w:rPr>
          <w:b/>
          <w:bCs/>
          <w:sz w:val="22"/>
          <w:szCs w:val="22"/>
        </w:rPr>
        <w:t xml:space="preserve"> </w:t>
      </w:r>
      <w:r w:rsidR="0059275C" w:rsidRPr="0059275C">
        <w:rPr>
          <w:b/>
          <w:bCs/>
          <w:sz w:val="22"/>
          <w:szCs w:val="22"/>
        </w:rPr>
        <w:t>paging early indication.</w:t>
      </w:r>
    </w:p>
    <w:p w14:paraId="1E71213B" w14:textId="7FBD3411" w:rsidR="005849C6" w:rsidRDefault="00CC67DB" w:rsidP="00CC67DB">
      <w:pPr>
        <w:pStyle w:val="Heading2"/>
      </w:pPr>
      <w:r>
        <w:t>Behavior A vs. B</w:t>
      </w:r>
    </w:p>
    <w:p w14:paraId="5B33187C" w14:textId="52DF16CF" w:rsidR="009E6E02" w:rsidRDefault="009E6E02" w:rsidP="00CC67DB">
      <w:pPr>
        <w:rPr>
          <w:sz w:val="22"/>
          <w:szCs w:val="22"/>
        </w:rPr>
      </w:pPr>
      <w:r>
        <w:rPr>
          <w:sz w:val="22"/>
          <w:szCs w:val="22"/>
        </w:rPr>
        <w:t>The following was agreed in RAN1#104-e:</w:t>
      </w:r>
    </w:p>
    <w:p w14:paraId="1BDE6389" w14:textId="77777777" w:rsidR="009E6E02" w:rsidRPr="009E6E02" w:rsidRDefault="009E6E02" w:rsidP="009E6E02">
      <w:pPr>
        <w:spacing w:after="0"/>
        <w:ind w:left="720"/>
        <w:rPr>
          <w:rFonts w:ascii="Calibri" w:eastAsia="Batang" w:hAnsi="Calibri"/>
          <w:i/>
          <w:iCs/>
          <w:sz w:val="18"/>
          <w:szCs w:val="21"/>
          <w:lang w:eastAsia="en-US"/>
        </w:rPr>
      </w:pPr>
      <w:r w:rsidRPr="009E6E02">
        <w:rPr>
          <w:rFonts w:ascii="Times" w:eastAsia="Batang" w:hAnsi="Times"/>
          <w:i/>
          <w:iCs/>
          <w:sz w:val="18"/>
          <w:szCs w:val="22"/>
          <w:highlight w:val="green"/>
          <w:shd w:val="clear" w:color="auto" w:fill="FFFF00"/>
          <w:lang w:val="en-GB" w:eastAsia="en-US"/>
        </w:rPr>
        <w:t>Agreements:</w:t>
      </w:r>
    </w:p>
    <w:p w14:paraId="3D9D4D4B" w14:textId="77777777" w:rsidR="009E6E02" w:rsidRPr="009E6E02" w:rsidRDefault="009E6E02" w:rsidP="009E6E02">
      <w:pPr>
        <w:spacing w:after="0"/>
        <w:ind w:left="720"/>
        <w:rPr>
          <w:rFonts w:ascii="Times" w:eastAsia="Batang" w:hAnsi="Times"/>
          <w:i/>
          <w:iCs/>
          <w:sz w:val="18"/>
          <w:szCs w:val="22"/>
          <w:lang w:val="en-GB" w:eastAsia="en-US"/>
        </w:rPr>
      </w:pPr>
      <w:r w:rsidRPr="009E6E02">
        <w:rPr>
          <w:rFonts w:ascii="Times" w:eastAsia="Batang" w:hAnsi="Times"/>
          <w:i/>
          <w:iCs/>
          <w:sz w:val="18"/>
          <w:szCs w:val="22"/>
          <w:lang w:val="en-GB" w:eastAsia="en-US"/>
        </w:rPr>
        <w:t>For the evaluation and comparison of PEI candidate designs based on PDCCH, TRS/CSI-RS and SSS, the following are assumed:</w:t>
      </w:r>
    </w:p>
    <w:p w14:paraId="56AB1DDF" w14:textId="77777777" w:rsidR="009E6E02" w:rsidRPr="009E6E02" w:rsidRDefault="009E6E02" w:rsidP="009E6E02">
      <w:pPr>
        <w:numPr>
          <w:ilvl w:val="0"/>
          <w:numId w:val="47"/>
        </w:numPr>
        <w:tabs>
          <w:tab w:val="clear" w:pos="720"/>
          <w:tab w:val="num" w:pos="1440"/>
        </w:tabs>
        <w:spacing w:after="0"/>
        <w:ind w:left="1440"/>
        <w:rPr>
          <w:rFonts w:ascii="Times" w:hAnsi="Times"/>
          <w:i/>
          <w:iCs/>
          <w:sz w:val="18"/>
          <w:szCs w:val="22"/>
          <w:lang w:val="en-GB" w:eastAsia="en-US"/>
        </w:rPr>
      </w:pPr>
      <w:proofErr w:type="spellStart"/>
      <w:r w:rsidRPr="009E6E02">
        <w:rPr>
          <w:rFonts w:ascii="Times" w:hAnsi="Times"/>
          <w:i/>
          <w:iCs/>
          <w:sz w:val="18"/>
          <w:szCs w:val="22"/>
          <w:lang w:val="en-GB" w:eastAsia="en-US"/>
        </w:rPr>
        <w:t>Behv</w:t>
      </w:r>
      <w:proofErr w:type="spellEnd"/>
      <w:r w:rsidRPr="009E6E02">
        <w:rPr>
          <w:rFonts w:ascii="Times" w:hAnsi="Times"/>
          <w:i/>
          <w:iCs/>
          <w:sz w:val="18"/>
          <w:szCs w:val="22"/>
          <w:lang w:val="en-GB" w:eastAsia="en-US"/>
        </w:rPr>
        <w:t xml:space="preserve">-A:  </w:t>
      </w:r>
    </w:p>
    <w:p w14:paraId="7DA5D5DD" w14:textId="77777777" w:rsidR="009E6E02" w:rsidRPr="009E6E02" w:rsidRDefault="009E6E02" w:rsidP="009E6E02">
      <w:pPr>
        <w:numPr>
          <w:ilvl w:val="1"/>
          <w:numId w:val="47"/>
        </w:numPr>
        <w:tabs>
          <w:tab w:val="clear" w:pos="1440"/>
          <w:tab w:val="num" w:pos="2160"/>
        </w:tabs>
        <w:spacing w:after="0"/>
        <w:ind w:left="2160"/>
        <w:rPr>
          <w:rFonts w:ascii="Times" w:hAnsi="Times"/>
          <w:i/>
          <w:iCs/>
          <w:sz w:val="18"/>
          <w:szCs w:val="22"/>
          <w:lang w:val="en-GB" w:eastAsia="en-US"/>
        </w:rPr>
      </w:pPr>
      <w:r w:rsidRPr="009E6E02">
        <w:rPr>
          <w:rFonts w:ascii="Times" w:hAnsi="Times"/>
          <w:i/>
          <w:iCs/>
          <w:sz w:val="18"/>
          <w:szCs w:val="22"/>
          <w:lang w:val="en-GB" w:eastAsia="en-US"/>
        </w:rPr>
        <w:t>PEI indicates UE should monitor a PO if UE’s group/subgroup is paged</w:t>
      </w:r>
    </w:p>
    <w:p w14:paraId="5E0A8807" w14:textId="77777777" w:rsidR="009E6E02" w:rsidRPr="009E6E02" w:rsidRDefault="009E6E02" w:rsidP="009E6E02">
      <w:pPr>
        <w:numPr>
          <w:ilvl w:val="1"/>
          <w:numId w:val="47"/>
        </w:numPr>
        <w:tabs>
          <w:tab w:val="clear" w:pos="1440"/>
          <w:tab w:val="num" w:pos="2160"/>
        </w:tabs>
        <w:spacing w:after="0"/>
        <w:ind w:left="2160"/>
        <w:rPr>
          <w:rFonts w:ascii="Times" w:hAnsi="Times"/>
          <w:i/>
          <w:iCs/>
          <w:sz w:val="18"/>
          <w:szCs w:val="22"/>
          <w:lang w:val="en-GB" w:eastAsia="en-US"/>
        </w:rPr>
      </w:pPr>
      <w:r w:rsidRPr="009E6E02">
        <w:rPr>
          <w:rFonts w:ascii="Times" w:hAnsi="Times"/>
          <w:i/>
          <w:iCs/>
          <w:sz w:val="18"/>
          <w:szCs w:val="22"/>
          <w:lang w:val="en-GB" w:eastAsia="en-US"/>
        </w:rPr>
        <w:t>UE is not required to monitor a PO if UE does not detect PEI at all PEI occasion(s) for the PO</w:t>
      </w:r>
    </w:p>
    <w:p w14:paraId="5511616A" w14:textId="77777777" w:rsidR="009E6E02" w:rsidRPr="009E6E02" w:rsidRDefault="009E6E02" w:rsidP="009E6E02">
      <w:pPr>
        <w:numPr>
          <w:ilvl w:val="0"/>
          <w:numId w:val="47"/>
        </w:numPr>
        <w:tabs>
          <w:tab w:val="clear" w:pos="720"/>
          <w:tab w:val="num" w:pos="1440"/>
        </w:tabs>
        <w:spacing w:after="0"/>
        <w:ind w:left="1440"/>
        <w:rPr>
          <w:rFonts w:ascii="Times" w:hAnsi="Times"/>
          <w:i/>
          <w:iCs/>
          <w:sz w:val="18"/>
          <w:szCs w:val="22"/>
          <w:lang w:val="en-GB" w:eastAsia="en-US"/>
        </w:rPr>
      </w:pPr>
      <w:proofErr w:type="spellStart"/>
      <w:r w:rsidRPr="009E6E02">
        <w:rPr>
          <w:rFonts w:ascii="Times" w:hAnsi="Times"/>
          <w:i/>
          <w:iCs/>
          <w:sz w:val="18"/>
          <w:szCs w:val="22"/>
          <w:lang w:val="en-GB" w:eastAsia="en-US"/>
        </w:rPr>
        <w:t>Behv</w:t>
      </w:r>
      <w:proofErr w:type="spellEnd"/>
      <w:r w:rsidRPr="009E6E02">
        <w:rPr>
          <w:rFonts w:ascii="Times" w:hAnsi="Times"/>
          <w:i/>
          <w:iCs/>
          <w:sz w:val="18"/>
          <w:szCs w:val="22"/>
          <w:lang w:val="en-GB" w:eastAsia="en-US"/>
        </w:rPr>
        <w:t xml:space="preserve">-B:  </w:t>
      </w:r>
    </w:p>
    <w:p w14:paraId="16D2F66D" w14:textId="77777777" w:rsidR="009E6E02" w:rsidRPr="009E6E02" w:rsidRDefault="009E6E02" w:rsidP="009E6E02">
      <w:pPr>
        <w:numPr>
          <w:ilvl w:val="1"/>
          <w:numId w:val="47"/>
        </w:numPr>
        <w:tabs>
          <w:tab w:val="clear" w:pos="1440"/>
          <w:tab w:val="num" w:pos="2160"/>
        </w:tabs>
        <w:spacing w:after="0"/>
        <w:ind w:left="2160"/>
        <w:rPr>
          <w:rFonts w:ascii="Times" w:hAnsi="Times"/>
          <w:i/>
          <w:iCs/>
          <w:sz w:val="18"/>
          <w:szCs w:val="22"/>
          <w:lang w:val="en-GB" w:eastAsia="en-US"/>
        </w:rPr>
      </w:pPr>
      <w:r w:rsidRPr="009E6E02">
        <w:rPr>
          <w:rFonts w:ascii="Times" w:hAnsi="Times"/>
          <w:i/>
          <w:iCs/>
          <w:sz w:val="18"/>
          <w:szCs w:val="22"/>
          <w:lang w:val="en-GB" w:eastAsia="en-US"/>
        </w:rPr>
        <w:t>PEI indicates whether or not UE should monitor a PO </w:t>
      </w:r>
    </w:p>
    <w:p w14:paraId="3644820C" w14:textId="77777777" w:rsidR="009E6E02" w:rsidRPr="009E6E02" w:rsidRDefault="009E6E02" w:rsidP="009E6E02">
      <w:pPr>
        <w:numPr>
          <w:ilvl w:val="1"/>
          <w:numId w:val="47"/>
        </w:numPr>
        <w:tabs>
          <w:tab w:val="clear" w:pos="1440"/>
          <w:tab w:val="num" w:pos="2160"/>
        </w:tabs>
        <w:spacing w:after="0"/>
        <w:ind w:left="2160"/>
        <w:rPr>
          <w:rFonts w:ascii="Times" w:hAnsi="Times"/>
          <w:sz w:val="20"/>
          <w:lang w:val="en-GB" w:eastAsia="en-US"/>
        </w:rPr>
      </w:pPr>
      <w:r w:rsidRPr="009E6E02">
        <w:rPr>
          <w:rFonts w:ascii="Times" w:hAnsi="Times"/>
          <w:i/>
          <w:iCs/>
          <w:sz w:val="18"/>
          <w:szCs w:val="22"/>
          <w:lang w:val="en-GB" w:eastAsia="en-US"/>
        </w:rPr>
        <w:t>UE is required to monitor a PO if UE does not detect PEI at all PEI occasion(s) for the PO</w:t>
      </w:r>
    </w:p>
    <w:p w14:paraId="537AF5C4" w14:textId="77777777" w:rsidR="009E6E02" w:rsidRDefault="009E6E02" w:rsidP="00CC67DB">
      <w:pPr>
        <w:rPr>
          <w:sz w:val="22"/>
          <w:szCs w:val="22"/>
        </w:rPr>
      </w:pPr>
    </w:p>
    <w:p w14:paraId="4041E973" w14:textId="260078CE" w:rsidR="00CC67DB" w:rsidRDefault="00B5765E" w:rsidP="00CC67DB">
      <w:pPr>
        <w:rPr>
          <w:sz w:val="22"/>
          <w:szCs w:val="22"/>
        </w:rPr>
      </w:pPr>
      <w:r>
        <w:rPr>
          <w:sz w:val="22"/>
          <w:szCs w:val="22"/>
        </w:rPr>
        <w:t xml:space="preserve">Related to the consideration between </w:t>
      </w:r>
      <w:proofErr w:type="spellStart"/>
      <w:r>
        <w:rPr>
          <w:sz w:val="22"/>
          <w:szCs w:val="22"/>
        </w:rPr>
        <w:t>Behv</w:t>
      </w:r>
      <w:proofErr w:type="spellEnd"/>
      <w:r>
        <w:rPr>
          <w:sz w:val="22"/>
          <w:szCs w:val="22"/>
        </w:rPr>
        <w:t xml:space="preserve">-A vs </w:t>
      </w:r>
      <w:proofErr w:type="spellStart"/>
      <w:r>
        <w:rPr>
          <w:sz w:val="22"/>
          <w:szCs w:val="22"/>
        </w:rPr>
        <w:t>Behv</w:t>
      </w:r>
      <w:proofErr w:type="spellEnd"/>
      <w:r w:rsidR="00F17CDF">
        <w:rPr>
          <w:sz w:val="22"/>
          <w:szCs w:val="22"/>
        </w:rPr>
        <w:t>-B</w:t>
      </w:r>
      <w:r>
        <w:rPr>
          <w:sz w:val="22"/>
          <w:szCs w:val="22"/>
        </w:rPr>
        <w:t>, o</w:t>
      </w:r>
      <w:r w:rsidR="00CC67DB">
        <w:rPr>
          <w:sz w:val="22"/>
          <w:szCs w:val="22"/>
        </w:rPr>
        <w:t xml:space="preserve">ne question is whether we </w:t>
      </w:r>
      <w:r>
        <w:rPr>
          <w:sz w:val="22"/>
          <w:szCs w:val="22"/>
        </w:rPr>
        <w:t xml:space="preserve">should </w:t>
      </w:r>
      <w:r w:rsidR="00CC67DB">
        <w:rPr>
          <w:sz w:val="22"/>
          <w:szCs w:val="22"/>
        </w:rPr>
        <w:t xml:space="preserve">use an on-off design (transmitted only if it is positive) or </w:t>
      </w:r>
      <w:r>
        <w:rPr>
          <w:sz w:val="22"/>
          <w:szCs w:val="22"/>
        </w:rPr>
        <w:t>expect</w:t>
      </w:r>
      <w:r w:rsidR="00CC67DB">
        <w:rPr>
          <w:sz w:val="22"/>
          <w:szCs w:val="22"/>
        </w:rPr>
        <w:t xml:space="preserve"> the PEI (positive or negative) to be always transmitted</w:t>
      </w:r>
      <w:r>
        <w:rPr>
          <w:sz w:val="22"/>
          <w:szCs w:val="22"/>
        </w:rPr>
        <w:t xml:space="preserve"> (at least in the normal situation)</w:t>
      </w:r>
      <w:r w:rsidR="00CC67DB">
        <w:rPr>
          <w:sz w:val="22"/>
          <w:szCs w:val="22"/>
        </w:rPr>
        <w:t>.</w:t>
      </w:r>
    </w:p>
    <w:p w14:paraId="06D1645F" w14:textId="23E1D9E5" w:rsidR="00C712B4" w:rsidRDefault="00CC67DB" w:rsidP="00CC67DB">
      <w:pPr>
        <w:rPr>
          <w:sz w:val="22"/>
          <w:szCs w:val="22"/>
        </w:rPr>
      </w:pPr>
      <w:r>
        <w:rPr>
          <w:sz w:val="22"/>
          <w:szCs w:val="22"/>
        </w:rPr>
        <w:t xml:space="preserve">Using on-off design means that PEI is </w:t>
      </w:r>
      <w:r w:rsidR="00B5765E">
        <w:rPr>
          <w:sz w:val="22"/>
          <w:szCs w:val="22"/>
        </w:rPr>
        <w:t>required to be transmitted</w:t>
      </w:r>
      <w:r>
        <w:rPr>
          <w:sz w:val="22"/>
          <w:szCs w:val="22"/>
        </w:rPr>
        <w:t xml:space="preserve"> only if there is paging. Given that the typical group paging rate is low (</w:t>
      </w:r>
      <w:proofErr w:type="gramStart"/>
      <w:r>
        <w:rPr>
          <w:sz w:val="22"/>
          <w:szCs w:val="22"/>
        </w:rPr>
        <w:t>e.g.</w:t>
      </w:r>
      <w:proofErr w:type="gramEnd"/>
      <w:r>
        <w:rPr>
          <w:sz w:val="22"/>
          <w:szCs w:val="22"/>
        </w:rPr>
        <w:t xml:space="preserve"> 10% as assumed in the evaluation), PEI is transmitted with a small probability in typical cases. Therefore, the on-off design </w:t>
      </w:r>
      <w:r w:rsidR="007A5A13">
        <w:rPr>
          <w:sz w:val="22"/>
          <w:szCs w:val="22"/>
        </w:rPr>
        <w:t>avoids unnecessary negative PEI transmission when comparing to</w:t>
      </w:r>
      <w:r>
        <w:rPr>
          <w:sz w:val="22"/>
          <w:szCs w:val="22"/>
        </w:rPr>
        <w:t xml:space="preserve"> the always-transmitted signal.</w:t>
      </w:r>
      <w:r w:rsidR="007A5A13">
        <w:rPr>
          <w:sz w:val="22"/>
          <w:szCs w:val="22"/>
        </w:rPr>
        <w:t xml:space="preserve"> If the on-off design is used, i</w:t>
      </w:r>
      <w:r w:rsidR="00C712B4">
        <w:rPr>
          <w:sz w:val="22"/>
          <w:szCs w:val="22"/>
        </w:rPr>
        <w:t xml:space="preserve">t is obvious that </w:t>
      </w:r>
      <w:r w:rsidR="007A5A13">
        <w:rPr>
          <w:sz w:val="22"/>
          <w:szCs w:val="22"/>
        </w:rPr>
        <w:t>it</w:t>
      </w:r>
      <w:r w:rsidR="00C712B4">
        <w:rPr>
          <w:sz w:val="22"/>
          <w:szCs w:val="22"/>
        </w:rPr>
        <w:t xml:space="preserve"> can only work </w:t>
      </w:r>
      <w:r w:rsidR="007A5A13">
        <w:rPr>
          <w:sz w:val="22"/>
          <w:szCs w:val="22"/>
        </w:rPr>
        <w:t xml:space="preserve">together </w:t>
      </w:r>
      <w:r w:rsidR="00C712B4">
        <w:rPr>
          <w:sz w:val="22"/>
          <w:szCs w:val="22"/>
        </w:rPr>
        <w:t xml:space="preserve">with </w:t>
      </w:r>
      <w:proofErr w:type="spellStart"/>
      <w:r w:rsidR="00C712B4">
        <w:rPr>
          <w:sz w:val="22"/>
          <w:szCs w:val="22"/>
        </w:rPr>
        <w:t>Behv</w:t>
      </w:r>
      <w:proofErr w:type="spellEnd"/>
      <w:r w:rsidR="00C712B4">
        <w:rPr>
          <w:sz w:val="22"/>
          <w:szCs w:val="22"/>
        </w:rPr>
        <w:t xml:space="preserve">-A, not </w:t>
      </w:r>
      <w:proofErr w:type="spellStart"/>
      <w:r w:rsidR="00C712B4">
        <w:rPr>
          <w:sz w:val="22"/>
          <w:szCs w:val="22"/>
        </w:rPr>
        <w:t>Behv</w:t>
      </w:r>
      <w:proofErr w:type="spellEnd"/>
      <w:r w:rsidR="00C712B4">
        <w:rPr>
          <w:sz w:val="22"/>
          <w:szCs w:val="22"/>
        </w:rPr>
        <w:t>-B.</w:t>
      </w:r>
    </w:p>
    <w:p w14:paraId="5FAA546E" w14:textId="469E65BD" w:rsidR="00CC67DB" w:rsidRDefault="00C712B4" w:rsidP="00CC67DB">
      <w:pPr>
        <w:rPr>
          <w:sz w:val="22"/>
          <w:szCs w:val="22"/>
        </w:rPr>
      </w:pPr>
      <w:r>
        <w:rPr>
          <w:sz w:val="22"/>
          <w:szCs w:val="22"/>
        </w:rPr>
        <w:t xml:space="preserve">It has been pointed that </w:t>
      </w:r>
      <w:proofErr w:type="spellStart"/>
      <w:r>
        <w:rPr>
          <w:sz w:val="22"/>
          <w:szCs w:val="22"/>
        </w:rPr>
        <w:t>Behv</w:t>
      </w:r>
      <w:proofErr w:type="spellEnd"/>
      <w:r>
        <w:rPr>
          <w:sz w:val="22"/>
          <w:szCs w:val="22"/>
        </w:rPr>
        <w:t xml:space="preserve">-B </w:t>
      </w:r>
      <w:r w:rsidR="00F254DB">
        <w:rPr>
          <w:sz w:val="22"/>
          <w:szCs w:val="22"/>
        </w:rPr>
        <w:t xml:space="preserve">has the advantage that </w:t>
      </w:r>
      <w:r w:rsidR="007005C1">
        <w:rPr>
          <w:sz w:val="22"/>
          <w:szCs w:val="22"/>
        </w:rPr>
        <w:t xml:space="preserve">the network has the flexibility not to transmit PEI without impacting paging performance. </w:t>
      </w:r>
      <w:r w:rsidR="00C943B9">
        <w:rPr>
          <w:sz w:val="22"/>
          <w:szCs w:val="22"/>
        </w:rPr>
        <w:t xml:space="preserve">However, this comes at the cost </w:t>
      </w:r>
      <w:r w:rsidR="009E517E">
        <w:rPr>
          <w:sz w:val="22"/>
          <w:szCs w:val="22"/>
        </w:rPr>
        <w:t xml:space="preserve">of more UE power consumption with decoding PEI. So instead of saving UE power, the UE </w:t>
      </w:r>
      <w:r w:rsidR="002E1BFF">
        <w:rPr>
          <w:sz w:val="22"/>
          <w:szCs w:val="22"/>
        </w:rPr>
        <w:t xml:space="preserve">may </w:t>
      </w:r>
      <w:r w:rsidR="009E517E">
        <w:rPr>
          <w:sz w:val="22"/>
          <w:szCs w:val="22"/>
        </w:rPr>
        <w:t>end up burning more power, which is completely against the motivation of the feature.</w:t>
      </w:r>
    </w:p>
    <w:p w14:paraId="45B1D1E3" w14:textId="32EA3D15" w:rsidR="00C40DAD" w:rsidRDefault="00C40DAD" w:rsidP="00CC67DB">
      <w:pPr>
        <w:rPr>
          <w:sz w:val="22"/>
          <w:szCs w:val="22"/>
        </w:rPr>
      </w:pPr>
      <w:r>
        <w:rPr>
          <w:sz w:val="22"/>
          <w:szCs w:val="22"/>
        </w:rPr>
        <w:t xml:space="preserve">As the calculation showed above, the overhead is rather small, so </w:t>
      </w:r>
      <w:r w:rsidR="00E64A62">
        <w:rPr>
          <w:sz w:val="22"/>
          <w:szCs w:val="22"/>
        </w:rPr>
        <w:t xml:space="preserve">it should not have much impact to require the </w:t>
      </w:r>
      <w:proofErr w:type="spellStart"/>
      <w:r w:rsidR="00E64A62">
        <w:rPr>
          <w:sz w:val="22"/>
          <w:szCs w:val="22"/>
        </w:rPr>
        <w:t>gNB</w:t>
      </w:r>
      <w:proofErr w:type="spellEnd"/>
      <w:r w:rsidR="00E64A62">
        <w:rPr>
          <w:sz w:val="22"/>
          <w:szCs w:val="22"/>
        </w:rPr>
        <w:t xml:space="preserve"> to always transmit positive PEI.</w:t>
      </w:r>
    </w:p>
    <w:p w14:paraId="2475F7C6" w14:textId="569B96C5" w:rsidR="00CC67DB" w:rsidRPr="008314DC" w:rsidRDefault="00CC67DB" w:rsidP="00434DDA">
      <w:pPr>
        <w:tabs>
          <w:tab w:val="left" w:pos="640"/>
        </w:tabs>
        <w:spacing w:after="0"/>
        <w:rPr>
          <w:b/>
          <w:bCs/>
          <w:sz w:val="22"/>
          <w:szCs w:val="22"/>
        </w:rPr>
      </w:pPr>
      <w:r w:rsidRPr="008314DC">
        <w:rPr>
          <w:b/>
          <w:bCs/>
          <w:sz w:val="22"/>
          <w:szCs w:val="22"/>
        </w:rPr>
        <w:t xml:space="preserve">Proposal </w:t>
      </w:r>
      <w:r w:rsidR="00F339FE">
        <w:rPr>
          <w:b/>
          <w:bCs/>
          <w:sz w:val="22"/>
          <w:szCs w:val="22"/>
        </w:rPr>
        <w:t>2</w:t>
      </w:r>
      <w:r w:rsidRPr="008314DC">
        <w:rPr>
          <w:b/>
          <w:bCs/>
          <w:sz w:val="22"/>
          <w:szCs w:val="22"/>
        </w:rPr>
        <w:t xml:space="preserve">: </w:t>
      </w:r>
      <w:r w:rsidR="00434DDA">
        <w:rPr>
          <w:b/>
          <w:bCs/>
          <w:sz w:val="22"/>
          <w:szCs w:val="22"/>
        </w:rPr>
        <w:t xml:space="preserve">Adopt </w:t>
      </w:r>
      <w:proofErr w:type="spellStart"/>
      <w:r w:rsidR="00434DDA">
        <w:rPr>
          <w:b/>
          <w:bCs/>
          <w:sz w:val="22"/>
          <w:szCs w:val="22"/>
        </w:rPr>
        <w:t>Behv</w:t>
      </w:r>
      <w:proofErr w:type="spellEnd"/>
      <w:r w:rsidR="00434DDA">
        <w:rPr>
          <w:b/>
          <w:bCs/>
          <w:sz w:val="22"/>
          <w:szCs w:val="22"/>
        </w:rPr>
        <w:t>-A, i.e.,</w:t>
      </w:r>
    </w:p>
    <w:p w14:paraId="333FA35B" w14:textId="022F0099" w:rsidR="00434DDA" w:rsidRPr="00434DDA" w:rsidRDefault="00434DDA" w:rsidP="00434DDA">
      <w:pPr>
        <w:pStyle w:val="ListParagraph"/>
        <w:numPr>
          <w:ilvl w:val="0"/>
          <w:numId w:val="44"/>
        </w:numPr>
        <w:spacing w:after="0"/>
        <w:ind w:leftChars="0"/>
        <w:rPr>
          <w:b/>
          <w:bCs/>
          <w:sz w:val="22"/>
          <w:szCs w:val="22"/>
        </w:rPr>
      </w:pPr>
      <w:r w:rsidRPr="00434DDA">
        <w:rPr>
          <w:b/>
          <w:bCs/>
          <w:sz w:val="22"/>
          <w:szCs w:val="22"/>
        </w:rPr>
        <w:t>PEI indicates UE should monitor a PO if UE’s group/subgroup is paged</w:t>
      </w:r>
      <w:r w:rsidR="00F339FE">
        <w:rPr>
          <w:b/>
          <w:bCs/>
          <w:sz w:val="22"/>
          <w:szCs w:val="22"/>
        </w:rPr>
        <w:t>.</w:t>
      </w:r>
    </w:p>
    <w:p w14:paraId="5CAF2B6A" w14:textId="60368E79" w:rsidR="00CC67DB" w:rsidRPr="00434DDA" w:rsidRDefault="00434DDA" w:rsidP="00434DDA">
      <w:pPr>
        <w:pStyle w:val="ListParagraph"/>
        <w:numPr>
          <w:ilvl w:val="0"/>
          <w:numId w:val="44"/>
        </w:numPr>
        <w:ind w:leftChars="0"/>
        <w:rPr>
          <w:b/>
          <w:bCs/>
          <w:sz w:val="22"/>
          <w:szCs w:val="22"/>
        </w:rPr>
      </w:pPr>
      <w:r w:rsidRPr="009E6E02">
        <w:rPr>
          <w:b/>
          <w:bCs/>
          <w:sz w:val="22"/>
          <w:szCs w:val="22"/>
          <w:lang w:val="en-US"/>
        </w:rPr>
        <w:t>UE is not required to monitor a PO if UE does not detect PEI at all PEI occasion(s) for the PO</w:t>
      </w:r>
      <w:r w:rsidR="00F339FE">
        <w:rPr>
          <w:b/>
          <w:bCs/>
          <w:sz w:val="22"/>
          <w:szCs w:val="22"/>
          <w:lang w:val="en-US"/>
        </w:rPr>
        <w:t>.</w:t>
      </w:r>
    </w:p>
    <w:p w14:paraId="6D2F2A7D" w14:textId="279009C9" w:rsidR="00DB4B97" w:rsidRDefault="00DB4B97" w:rsidP="00DB4B97">
      <w:pPr>
        <w:pStyle w:val="Heading2"/>
      </w:pPr>
      <w:r>
        <w:t>PO configuration</w:t>
      </w:r>
    </w:p>
    <w:p w14:paraId="3485AF94" w14:textId="534583E7" w:rsidR="005849C6" w:rsidRDefault="00D12D07" w:rsidP="00041EFE">
      <w:pPr>
        <w:rPr>
          <w:sz w:val="22"/>
          <w:szCs w:val="22"/>
        </w:rPr>
      </w:pPr>
      <w:r>
        <w:rPr>
          <w:sz w:val="22"/>
          <w:szCs w:val="22"/>
        </w:rPr>
        <w:t xml:space="preserve">If we follow the legacy approach to determine a UE’s PO, it is natural that in each PO we will see a mix of </w:t>
      </w:r>
      <w:r w:rsidR="00E60A5F">
        <w:rPr>
          <w:sz w:val="22"/>
          <w:szCs w:val="22"/>
        </w:rPr>
        <w:t xml:space="preserve">legacy UEs and new UEs. This </w:t>
      </w:r>
      <w:r w:rsidR="002517E6">
        <w:rPr>
          <w:sz w:val="22"/>
          <w:szCs w:val="22"/>
        </w:rPr>
        <w:t xml:space="preserve">works but we think </w:t>
      </w:r>
      <w:r w:rsidR="002517E6" w:rsidRPr="002517E6">
        <w:rPr>
          <w:b/>
          <w:bCs/>
          <w:sz w:val="22"/>
          <w:szCs w:val="22"/>
        </w:rPr>
        <w:t>there is some benefit to support separate PO</w:t>
      </w:r>
      <w:r w:rsidR="002517E6">
        <w:rPr>
          <w:b/>
          <w:bCs/>
          <w:sz w:val="22"/>
          <w:szCs w:val="22"/>
        </w:rPr>
        <w:t>s</w:t>
      </w:r>
      <w:r w:rsidR="002517E6" w:rsidRPr="002517E6">
        <w:rPr>
          <w:b/>
          <w:bCs/>
          <w:sz w:val="22"/>
          <w:szCs w:val="22"/>
        </w:rPr>
        <w:t xml:space="preserve"> for legacy UEs and new UEs</w:t>
      </w:r>
      <w:r w:rsidR="002517E6">
        <w:rPr>
          <w:sz w:val="22"/>
          <w:szCs w:val="22"/>
        </w:rPr>
        <w:t xml:space="preserve">. </w:t>
      </w:r>
      <w:r w:rsidR="00191224">
        <w:rPr>
          <w:sz w:val="22"/>
          <w:szCs w:val="22"/>
        </w:rPr>
        <w:t>It</w:t>
      </w:r>
      <w:r w:rsidR="00DA0FA2">
        <w:rPr>
          <w:sz w:val="22"/>
          <w:szCs w:val="22"/>
        </w:rPr>
        <w:t xml:space="preserve"> means that in each PO, there are only legacy UEs or only new UEs. The potential advantages include:</w:t>
      </w:r>
    </w:p>
    <w:p w14:paraId="6C0EF977" w14:textId="50A5945A" w:rsidR="00B02445" w:rsidRPr="00DA0FA2" w:rsidRDefault="00B02445" w:rsidP="00B02445">
      <w:pPr>
        <w:pStyle w:val="ListParagraph"/>
        <w:numPr>
          <w:ilvl w:val="0"/>
          <w:numId w:val="48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 xml:space="preserve">If we consider the support of sub-grouping, the idea is that we can have a high group paging rate but a much lower sub-group paging rate, so that each UE belonging to a certain sub-group needs to wake up </w:t>
      </w:r>
      <w:r w:rsidR="00DB71E3">
        <w:rPr>
          <w:sz w:val="22"/>
          <w:szCs w:val="22"/>
        </w:rPr>
        <w:t xml:space="preserve">only </w:t>
      </w:r>
      <w:r w:rsidR="00DB71E3">
        <w:rPr>
          <w:sz w:val="22"/>
          <w:szCs w:val="22"/>
        </w:rPr>
        <w:t>when</w:t>
      </w:r>
      <w:r w:rsidR="00E54211">
        <w:rPr>
          <w:sz w:val="22"/>
          <w:szCs w:val="22"/>
        </w:rPr>
        <w:t xml:space="preserve"> the sub-group is paged. However, if a PO has a mix of legacy and new UEs, even though the new UEs has a reduced sub-group paging rate, the legacy UEs still </w:t>
      </w:r>
      <w:r w:rsidR="00DB71E3">
        <w:rPr>
          <w:sz w:val="22"/>
          <w:szCs w:val="22"/>
        </w:rPr>
        <w:t xml:space="preserve">need to </w:t>
      </w:r>
      <w:r w:rsidR="00745041">
        <w:rPr>
          <w:sz w:val="22"/>
          <w:szCs w:val="22"/>
        </w:rPr>
        <w:t xml:space="preserve">receive the paging </w:t>
      </w:r>
      <w:r w:rsidR="00DB71E3">
        <w:rPr>
          <w:sz w:val="22"/>
          <w:szCs w:val="22"/>
        </w:rPr>
        <w:t>PDSCH</w:t>
      </w:r>
      <w:r w:rsidR="00745041">
        <w:rPr>
          <w:sz w:val="22"/>
          <w:szCs w:val="22"/>
        </w:rPr>
        <w:t xml:space="preserve"> according to the much higher group paging rate, which results in more power consumption for the legacy UEs. If we allow the legacy and new UEs to be separated, </w:t>
      </w:r>
      <w:r w:rsidR="00933BCD">
        <w:rPr>
          <w:sz w:val="22"/>
          <w:szCs w:val="22"/>
        </w:rPr>
        <w:t>the sub-grouping feature can be fully utilized for the new UEs, without any negative impact on the legacy UEs.</w:t>
      </w:r>
    </w:p>
    <w:p w14:paraId="1D4A188C" w14:textId="0C20F425" w:rsidR="00DA0FA2" w:rsidRDefault="00F51BDD" w:rsidP="00DA0FA2">
      <w:pPr>
        <w:pStyle w:val="ListParagraph"/>
        <w:numPr>
          <w:ilvl w:val="0"/>
          <w:numId w:val="48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lastRenderedPageBreak/>
        <w:t>If a PO has legacy UEs only, there is no need for a network to transmit PEI. This is in contrast to the case where each PO has a mix of legacy and new UEs, and PEI always needs to be transmitted. This further reduces the unnecessary overhead.</w:t>
      </w:r>
    </w:p>
    <w:p w14:paraId="0757359F" w14:textId="7CD0DCCF" w:rsidR="00933BCD" w:rsidRDefault="00792D61" w:rsidP="00933BCD">
      <w:pPr>
        <w:rPr>
          <w:sz w:val="22"/>
          <w:szCs w:val="22"/>
        </w:rPr>
      </w:pPr>
      <w:r>
        <w:rPr>
          <w:sz w:val="22"/>
          <w:szCs w:val="22"/>
        </w:rPr>
        <w:t>This can be achieved by providing separate parameters for the number of paging frames and offset for the new UEs.</w:t>
      </w:r>
    </w:p>
    <w:p w14:paraId="6742EDC8" w14:textId="768C81A9" w:rsidR="00933BCD" w:rsidRPr="00933BCD" w:rsidRDefault="00933BCD" w:rsidP="00933BCD">
      <w:pPr>
        <w:rPr>
          <w:b/>
          <w:bCs/>
          <w:sz w:val="22"/>
          <w:szCs w:val="22"/>
        </w:rPr>
      </w:pPr>
      <w:r w:rsidRPr="00933BCD">
        <w:rPr>
          <w:b/>
          <w:bCs/>
          <w:sz w:val="22"/>
          <w:szCs w:val="22"/>
        </w:rPr>
        <w:t>Proposal 3: Consider the support of separate PO configurations for legacy UEs and new UEs.</w:t>
      </w:r>
    </w:p>
    <w:p w14:paraId="5AF7F5BB" w14:textId="6CA59510" w:rsidR="00ED7653" w:rsidRDefault="00ED7653" w:rsidP="00032FD3">
      <w:pPr>
        <w:pStyle w:val="Heading1"/>
      </w:pPr>
      <w:r>
        <w:t>Conclusion</w:t>
      </w:r>
    </w:p>
    <w:p w14:paraId="2479DF4E" w14:textId="550BDD95" w:rsidR="003105DC" w:rsidRDefault="002134C9" w:rsidP="009D1C4F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  <w:r w:rsidRPr="00CC1A38">
        <w:rPr>
          <w:sz w:val="22"/>
          <w:szCs w:val="22"/>
          <w:lang w:val="en-US"/>
        </w:rPr>
        <w:t xml:space="preserve">In this contribution, we </w:t>
      </w:r>
      <w:r w:rsidR="00A837B5">
        <w:rPr>
          <w:sz w:val="22"/>
          <w:szCs w:val="22"/>
          <w:lang w:val="en-US"/>
        </w:rPr>
        <w:t>evaluated the power saving gain for different paging enhancements, and made the following observations and proposal</w:t>
      </w:r>
      <w:r w:rsidRPr="00CC1A38">
        <w:rPr>
          <w:sz w:val="22"/>
          <w:szCs w:val="22"/>
          <w:lang w:val="en-US"/>
        </w:rPr>
        <w:t>:</w:t>
      </w:r>
    </w:p>
    <w:p w14:paraId="5871D77A" w14:textId="77777777" w:rsidR="00792D61" w:rsidRDefault="00792D61" w:rsidP="00792D61">
      <w:pPr>
        <w:rPr>
          <w:b/>
          <w:bCs/>
          <w:sz w:val="22"/>
          <w:szCs w:val="22"/>
        </w:rPr>
      </w:pPr>
      <w:r w:rsidRPr="003C2F7D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1</w:t>
      </w:r>
      <w:r w:rsidRPr="003C2F7D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Use PDCCH to carry </w:t>
      </w:r>
      <w:r w:rsidRPr="0059275C">
        <w:rPr>
          <w:b/>
          <w:bCs/>
          <w:sz w:val="22"/>
          <w:szCs w:val="22"/>
        </w:rPr>
        <w:t>paging early indication.</w:t>
      </w:r>
    </w:p>
    <w:p w14:paraId="08666BBF" w14:textId="77777777" w:rsidR="00792D61" w:rsidRPr="008314DC" w:rsidRDefault="00792D61" w:rsidP="00792D61">
      <w:pPr>
        <w:tabs>
          <w:tab w:val="left" w:pos="640"/>
        </w:tabs>
        <w:spacing w:after="0"/>
        <w:rPr>
          <w:b/>
          <w:bCs/>
          <w:sz w:val="22"/>
          <w:szCs w:val="22"/>
        </w:rPr>
      </w:pPr>
      <w:r w:rsidRPr="008314DC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2</w:t>
      </w:r>
      <w:r w:rsidRPr="008314DC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Adopt </w:t>
      </w:r>
      <w:proofErr w:type="spellStart"/>
      <w:r>
        <w:rPr>
          <w:b/>
          <w:bCs/>
          <w:sz w:val="22"/>
          <w:szCs w:val="22"/>
        </w:rPr>
        <w:t>Behv</w:t>
      </w:r>
      <w:proofErr w:type="spellEnd"/>
      <w:r>
        <w:rPr>
          <w:b/>
          <w:bCs/>
          <w:sz w:val="22"/>
          <w:szCs w:val="22"/>
        </w:rPr>
        <w:t>-A, i.e.,</w:t>
      </w:r>
    </w:p>
    <w:p w14:paraId="5C403A54" w14:textId="77777777" w:rsidR="00792D61" w:rsidRPr="00434DDA" w:rsidRDefault="00792D61" w:rsidP="00792D61">
      <w:pPr>
        <w:pStyle w:val="ListParagraph"/>
        <w:numPr>
          <w:ilvl w:val="0"/>
          <w:numId w:val="44"/>
        </w:numPr>
        <w:spacing w:after="0"/>
        <w:ind w:leftChars="0"/>
        <w:rPr>
          <w:b/>
          <w:bCs/>
          <w:sz w:val="22"/>
          <w:szCs w:val="22"/>
        </w:rPr>
      </w:pPr>
      <w:r w:rsidRPr="00434DDA">
        <w:rPr>
          <w:b/>
          <w:bCs/>
          <w:sz w:val="22"/>
          <w:szCs w:val="22"/>
        </w:rPr>
        <w:t>PEI indicates UE should monitor a PO if UE’s group/subgroup is paged</w:t>
      </w:r>
      <w:r>
        <w:rPr>
          <w:b/>
          <w:bCs/>
          <w:sz w:val="22"/>
          <w:szCs w:val="22"/>
        </w:rPr>
        <w:t>.</w:t>
      </w:r>
    </w:p>
    <w:p w14:paraId="79309142" w14:textId="508BFE2B" w:rsidR="003C2F7D" w:rsidRPr="00792D61" w:rsidRDefault="00792D61" w:rsidP="00792D61">
      <w:pPr>
        <w:pStyle w:val="ListParagraph"/>
        <w:numPr>
          <w:ilvl w:val="0"/>
          <w:numId w:val="44"/>
        </w:numPr>
        <w:ind w:leftChars="0"/>
        <w:rPr>
          <w:b/>
          <w:bCs/>
          <w:sz w:val="22"/>
          <w:szCs w:val="22"/>
        </w:rPr>
      </w:pPr>
      <w:r w:rsidRPr="009E6E02">
        <w:rPr>
          <w:b/>
          <w:bCs/>
          <w:sz w:val="22"/>
          <w:szCs w:val="22"/>
          <w:lang w:val="en-US"/>
        </w:rPr>
        <w:t>UE is not required to monitor a PO if UE does not detect PEI at all PEI occasion(s) for the PO</w:t>
      </w:r>
      <w:r>
        <w:rPr>
          <w:b/>
          <w:bCs/>
          <w:sz w:val="22"/>
          <w:szCs w:val="22"/>
          <w:lang w:val="en-US"/>
        </w:rPr>
        <w:t>.</w:t>
      </w:r>
    </w:p>
    <w:p w14:paraId="218DF829" w14:textId="6E2017D8" w:rsidR="00792D61" w:rsidRPr="00792D61" w:rsidRDefault="00792D61" w:rsidP="00792D61">
      <w:pPr>
        <w:rPr>
          <w:b/>
          <w:bCs/>
          <w:sz w:val="22"/>
          <w:szCs w:val="22"/>
        </w:rPr>
      </w:pPr>
      <w:r w:rsidRPr="00933BCD">
        <w:rPr>
          <w:b/>
          <w:bCs/>
          <w:sz w:val="22"/>
          <w:szCs w:val="22"/>
        </w:rPr>
        <w:t>Proposal 3: Consider the support of separate PO configurations for legacy UEs and new UEs.</w:t>
      </w:r>
    </w:p>
    <w:p w14:paraId="011FBF3D" w14:textId="77777777" w:rsidR="00F474AC" w:rsidRDefault="00F474AC" w:rsidP="00F474AC">
      <w:pPr>
        <w:pStyle w:val="Heading1"/>
      </w:pPr>
      <w:r>
        <w:t>Reference</w:t>
      </w:r>
    </w:p>
    <w:p w14:paraId="733F4436" w14:textId="7266D8C1" w:rsidR="00344198" w:rsidRPr="00D941E0" w:rsidRDefault="00BF7A10" w:rsidP="00F474AC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  <w:lang w:val="en-GB"/>
        </w:rPr>
      </w:pPr>
      <w:r w:rsidRPr="00F25070">
        <w:rPr>
          <w:sz w:val="22"/>
          <w:szCs w:val="22"/>
        </w:rPr>
        <w:t>RP-200938</w:t>
      </w:r>
      <w:r>
        <w:rPr>
          <w:sz w:val="22"/>
          <w:szCs w:val="22"/>
        </w:rPr>
        <w:t xml:space="preserve">, </w:t>
      </w:r>
      <w:r w:rsidRPr="00BF7A10">
        <w:rPr>
          <w:sz w:val="22"/>
          <w:szCs w:val="22"/>
        </w:rPr>
        <w:t>Revised WID UE Power Saving Enhancements for NR</w:t>
      </w:r>
      <w:r>
        <w:rPr>
          <w:sz w:val="22"/>
          <w:szCs w:val="22"/>
        </w:rPr>
        <w:t>, MediaTek</w:t>
      </w:r>
      <w:r w:rsidR="00847AB1">
        <w:rPr>
          <w:sz w:val="22"/>
          <w:szCs w:val="22"/>
        </w:rPr>
        <w:t xml:space="preserve"> Inc.</w:t>
      </w:r>
      <w:r>
        <w:rPr>
          <w:sz w:val="22"/>
          <w:szCs w:val="22"/>
        </w:rPr>
        <w:t>, RAN#88</w:t>
      </w:r>
      <w:r w:rsidR="00847AB1">
        <w:rPr>
          <w:sz w:val="22"/>
          <w:szCs w:val="22"/>
        </w:rPr>
        <w:t>e</w:t>
      </w:r>
      <w:r>
        <w:rPr>
          <w:sz w:val="22"/>
          <w:szCs w:val="22"/>
        </w:rPr>
        <w:t>, June 2020.</w:t>
      </w:r>
    </w:p>
    <w:p w14:paraId="3D1D4484" w14:textId="050003EC" w:rsidR="00D1315A" w:rsidRDefault="00D1315A" w:rsidP="00D1315A">
      <w:pPr>
        <w:pStyle w:val="Heading1"/>
        <w:numPr>
          <w:ilvl w:val="0"/>
          <w:numId w:val="0"/>
        </w:numPr>
      </w:pPr>
      <w:r>
        <w:t>Appendix A: Evaluation Assumptions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5"/>
        <w:gridCol w:w="4505"/>
      </w:tblGrid>
      <w:tr w:rsidR="00D1315A" w14:paraId="218A035E" w14:textId="77777777" w:rsidTr="00D1315A">
        <w:tc>
          <w:tcPr>
            <w:tcW w:w="4505" w:type="dxa"/>
          </w:tcPr>
          <w:p w14:paraId="44225144" w14:textId="55FC8CB1" w:rsidR="00D1315A" w:rsidRDefault="001F45D7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4505" w:type="dxa"/>
          </w:tcPr>
          <w:p w14:paraId="73947644" w14:textId="0AF16374" w:rsidR="00D1315A" w:rsidRDefault="001F45D7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</w:tr>
      <w:tr w:rsidR="00DB127F" w14:paraId="787F0E78" w14:textId="77777777" w:rsidTr="00D1315A">
        <w:tc>
          <w:tcPr>
            <w:tcW w:w="4505" w:type="dxa"/>
          </w:tcPr>
          <w:p w14:paraId="2B1A1D6A" w14:textId="6061F3F9" w:rsidR="00DB127F" w:rsidRDefault="00DB127F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SCS</w:t>
            </w:r>
          </w:p>
        </w:tc>
        <w:tc>
          <w:tcPr>
            <w:tcW w:w="4505" w:type="dxa"/>
          </w:tcPr>
          <w:p w14:paraId="23E738E9" w14:textId="48F3ECFC" w:rsidR="00DB127F" w:rsidRDefault="00DB127F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30 kHz</w:t>
            </w:r>
          </w:p>
        </w:tc>
      </w:tr>
      <w:tr w:rsidR="00D1315A" w14:paraId="751AF0CB" w14:textId="77777777" w:rsidTr="00D1315A">
        <w:tc>
          <w:tcPr>
            <w:tcW w:w="4505" w:type="dxa"/>
          </w:tcPr>
          <w:p w14:paraId="46AFFFF2" w14:textId="38D2CBE1" w:rsidR="00D1315A" w:rsidRDefault="001F45D7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Paging cycle</w:t>
            </w:r>
          </w:p>
        </w:tc>
        <w:tc>
          <w:tcPr>
            <w:tcW w:w="4505" w:type="dxa"/>
          </w:tcPr>
          <w:p w14:paraId="68FAB5BD" w14:textId="36C6789E" w:rsidR="00D1315A" w:rsidRDefault="001F45D7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1.28 sec</w:t>
            </w:r>
          </w:p>
        </w:tc>
      </w:tr>
      <w:tr w:rsidR="00852590" w14:paraId="37872F8D" w14:textId="77777777" w:rsidTr="00D1315A">
        <w:tc>
          <w:tcPr>
            <w:tcW w:w="4505" w:type="dxa"/>
          </w:tcPr>
          <w:p w14:paraId="50068116" w14:textId="310A67E0" w:rsidR="00852590" w:rsidRDefault="00852590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Group paging rate</w:t>
            </w:r>
          </w:p>
        </w:tc>
        <w:tc>
          <w:tcPr>
            <w:tcW w:w="4505" w:type="dxa"/>
          </w:tcPr>
          <w:p w14:paraId="2493072E" w14:textId="6A7EBF08" w:rsidR="00852590" w:rsidRDefault="00852590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10% unless specified otherwise</w:t>
            </w:r>
          </w:p>
        </w:tc>
      </w:tr>
      <w:tr w:rsidR="00D1315A" w14:paraId="7AE367C3" w14:textId="77777777" w:rsidTr="00D1315A">
        <w:tc>
          <w:tcPr>
            <w:tcW w:w="4505" w:type="dxa"/>
          </w:tcPr>
          <w:p w14:paraId="2594937C" w14:textId="01365C5D" w:rsidR="00D1315A" w:rsidRDefault="001F45D7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SSB periodicity</w:t>
            </w:r>
          </w:p>
        </w:tc>
        <w:tc>
          <w:tcPr>
            <w:tcW w:w="4505" w:type="dxa"/>
          </w:tcPr>
          <w:p w14:paraId="4FEAB9B6" w14:textId="7226A193" w:rsidR="00D1315A" w:rsidRDefault="001F45D7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 xml:space="preserve">20 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</w:tc>
      </w:tr>
      <w:tr w:rsidR="00D1315A" w14:paraId="14C1CF28" w14:textId="77777777" w:rsidTr="00D1315A">
        <w:tc>
          <w:tcPr>
            <w:tcW w:w="4505" w:type="dxa"/>
          </w:tcPr>
          <w:p w14:paraId="01108C38" w14:textId="7EDC4AC1" w:rsidR="00D1315A" w:rsidRDefault="001F45D7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SSB duration</w:t>
            </w:r>
          </w:p>
        </w:tc>
        <w:tc>
          <w:tcPr>
            <w:tcW w:w="4505" w:type="dxa"/>
          </w:tcPr>
          <w:p w14:paraId="72DFF4DE" w14:textId="7B5F2425" w:rsidR="00D1315A" w:rsidRDefault="001F45D7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 xml:space="preserve">2 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 xml:space="preserve"> (for time/frequency tracking</w:t>
            </w:r>
            <w:r w:rsidR="008C591B">
              <w:rPr>
                <w:lang w:val="en-US"/>
              </w:rPr>
              <w:t xml:space="preserve"> and</w:t>
            </w:r>
            <w:r>
              <w:rPr>
                <w:lang w:val="en-US"/>
              </w:rPr>
              <w:t xml:space="preserve"> serving cell measurement)</w:t>
            </w:r>
          </w:p>
        </w:tc>
      </w:tr>
      <w:tr w:rsidR="00D1315A" w14:paraId="4AAB5579" w14:textId="77777777" w:rsidTr="00D1315A">
        <w:tc>
          <w:tcPr>
            <w:tcW w:w="4505" w:type="dxa"/>
          </w:tcPr>
          <w:p w14:paraId="6A34DCC3" w14:textId="36F977D6" w:rsidR="00D1315A" w:rsidRDefault="008C591B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Intra-frequency RRM measurement</w:t>
            </w:r>
          </w:p>
        </w:tc>
        <w:tc>
          <w:tcPr>
            <w:tcW w:w="4505" w:type="dxa"/>
          </w:tcPr>
          <w:p w14:paraId="09061DA1" w14:textId="7521B557" w:rsidR="00D1315A" w:rsidRDefault="008C591B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 xml:space="preserve">Assumes synchronized deployment, 20 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 xml:space="preserve"> SMTC periodicity, 2ms SMTC window that overlaps with serving cell SSB</w:t>
            </w:r>
          </w:p>
        </w:tc>
      </w:tr>
      <w:tr w:rsidR="00D1315A" w14:paraId="15ECB027" w14:textId="77777777" w:rsidTr="00D1315A">
        <w:tc>
          <w:tcPr>
            <w:tcW w:w="4505" w:type="dxa"/>
          </w:tcPr>
          <w:p w14:paraId="29FACE56" w14:textId="09918B46" w:rsidR="00D1315A" w:rsidRDefault="008C591B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Inter-frequency RRM measurement</w:t>
            </w:r>
          </w:p>
        </w:tc>
        <w:tc>
          <w:tcPr>
            <w:tcW w:w="4505" w:type="dxa"/>
          </w:tcPr>
          <w:p w14:paraId="15CA88BE" w14:textId="05D94C34" w:rsidR="00D1315A" w:rsidRDefault="001E576F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 w:rsidRPr="006B4FF3">
              <w:rPr>
                <w:rFonts w:eastAsia="Gulim"/>
              </w:rPr>
              <w:t xml:space="preserve">5 </w:t>
            </w:r>
            <w:proofErr w:type="spellStart"/>
            <w:r w:rsidRPr="006B4FF3">
              <w:rPr>
                <w:rFonts w:eastAsia="Gulim"/>
              </w:rPr>
              <w:t>ms</w:t>
            </w:r>
            <w:proofErr w:type="spellEnd"/>
            <w:r w:rsidRPr="006B4FF3">
              <w:rPr>
                <w:rFonts w:eastAsia="Gulim"/>
              </w:rPr>
              <w:t xml:space="preserve"> SMTC window and 6 </w:t>
            </w:r>
            <w:proofErr w:type="spellStart"/>
            <w:r w:rsidRPr="006B4FF3">
              <w:rPr>
                <w:rFonts w:eastAsia="Gulim"/>
              </w:rPr>
              <w:t>ms</w:t>
            </w:r>
            <w:proofErr w:type="spellEnd"/>
            <w:r w:rsidRPr="006B4FF3">
              <w:rPr>
                <w:rFonts w:eastAsia="Gulim"/>
              </w:rPr>
              <w:t xml:space="preserve"> measurement gap</w:t>
            </w:r>
          </w:p>
        </w:tc>
      </w:tr>
      <w:tr w:rsidR="00E17E52" w14:paraId="183D4FAE" w14:textId="77777777" w:rsidTr="00D1315A">
        <w:tc>
          <w:tcPr>
            <w:tcW w:w="4505" w:type="dxa"/>
          </w:tcPr>
          <w:p w14:paraId="3B86B423" w14:textId="2AF6506A" w:rsidR="00E17E52" w:rsidRDefault="00E17E52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PO duration</w:t>
            </w:r>
          </w:p>
        </w:tc>
        <w:tc>
          <w:tcPr>
            <w:tcW w:w="4505" w:type="dxa"/>
          </w:tcPr>
          <w:p w14:paraId="39B963FA" w14:textId="44A8F7BD" w:rsidR="00E17E52" w:rsidRPr="006B4FF3" w:rsidRDefault="00E17E52" w:rsidP="00D1315A">
            <w:pPr>
              <w:pStyle w:val="0Maintext"/>
              <w:spacing w:after="120" w:afterAutospacing="0" w:line="240" w:lineRule="auto"/>
              <w:ind w:firstLine="0"/>
              <w:rPr>
                <w:rFonts w:eastAsia="Gulim"/>
              </w:rPr>
            </w:pPr>
            <w:r>
              <w:rPr>
                <w:rFonts w:eastAsia="Gulim"/>
              </w:rPr>
              <w:t xml:space="preserve">2 </w:t>
            </w:r>
            <w:proofErr w:type="spellStart"/>
            <w:r>
              <w:rPr>
                <w:rFonts w:eastAsia="Gulim"/>
              </w:rPr>
              <w:t>ms</w:t>
            </w:r>
            <w:proofErr w:type="spellEnd"/>
          </w:p>
        </w:tc>
      </w:tr>
    </w:tbl>
    <w:p w14:paraId="48D3502F" w14:textId="54DFA225" w:rsidR="002134C9" w:rsidRDefault="002134C9" w:rsidP="00D1315A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49111206" w14:textId="32B8D59E" w:rsidR="001E576F" w:rsidRDefault="001E576F" w:rsidP="001E576F">
      <w:pPr>
        <w:pStyle w:val="Heading1"/>
        <w:numPr>
          <w:ilvl w:val="0"/>
          <w:numId w:val="0"/>
        </w:numPr>
      </w:pPr>
      <w:r>
        <w:t>Appendix B: Power Consumption Model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6855"/>
      </w:tblGrid>
      <w:tr w:rsidR="001E576F" w14:paraId="59D50D81" w14:textId="77777777" w:rsidTr="00C21A91">
        <w:tc>
          <w:tcPr>
            <w:tcW w:w="2155" w:type="dxa"/>
          </w:tcPr>
          <w:p w14:paraId="147FADE3" w14:textId="5DA63BE0" w:rsidR="001E576F" w:rsidRDefault="001E576F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Power State</w:t>
            </w:r>
          </w:p>
        </w:tc>
        <w:tc>
          <w:tcPr>
            <w:tcW w:w="6855" w:type="dxa"/>
          </w:tcPr>
          <w:p w14:paraId="013E9B36" w14:textId="46DAE705" w:rsidR="001E576F" w:rsidRDefault="001E576F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Relative Power</w:t>
            </w:r>
            <w:r w:rsidR="00DB127F">
              <w:rPr>
                <w:lang w:val="en-US"/>
              </w:rPr>
              <w:t xml:space="preserve"> (per slot)</w:t>
            </w:r>
          </w:p>
        </w:tc>
      </w:tr>
      <w:tr w:rsidR="001E576F" w14:paraId="0D24A838" w14:textId="77777777" w:rsidTr="00C21A91">
        <w:tc>
          <w:tcPr>
            <w:tcW w:w="2155" w:type="dxa"/>
          </w:tcPr>
          <w:p w14:paraId="5D73F21E" w14:textId="6AE95F4E" w:rsidR="001E576F" w:rsidRDefault="008D5CA5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Deep</w:t>
            </w:r>
            <w:r>
              <w:rPr>
                <w:lang w:val="en-US" w:eastAsia="zh-CN"/>
              </w:rPr>
              <w:t xml:space="preserve"> sleep</w:t>
            </w:r>
          </w:p>
        </w:tc>
        <w:tc>
          <w:tcPr>
            <w:tcW w:w="6855" w:type="dxa"/>
          </w:tcPr>
          <w:p w14:paraId="441C4F8D" w14:textId="3E9B48FA" w:rsidR="001E576F" w:rsidRDefault="008D5CA5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1E576F" w14:paraId="75D0B218" w14:textId="77777777" w:rsidTr="00C21A91">
        <w:tc>
          <w:tcPr>
            <w:tcW w:w="2155" w:type="dxa"/>
          </w:tcPr>
          <w:p w14:paraId="52563792" w14:textId="7F69714B" w:rsidR="001E576F" w:rsidRDefault="008D5CA5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Ligh</w:t>
            </w:r>
            <w:r w:rsidR="00E16447">
              <w:rPr>
                <w:lang w:val="en-US"/>
              </w:rPr>
              <w:t>t</w:t>
            </w:r>
            <w:r>
              <w:rPr>
                <w:lang w:val="en-US"/>
              </w:rPr>
              <w:t xml:space="preserve"> sleep</w:t>
            </w:r>
          </w:p>
        </w:tc>
        <w:tc>
          <w:tcPr>
            <w:tcW w:w="6855" w:type="dxa"/>
          </w:tcPr>
          <w:p w14:paraId="509EC3F7" w14:textId="03ED3873" w:rsidR="001E576F" w:rsidRDefault="008D5CA5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1E576F" w14:paraId="6FD55BA1" w14:textId="77777777" w:rsidTr="00C21A91">
        <w:tc>
          <w:tcPr>
            <w:tcW w:w="2155" w:type="dxa"/>
          </w:tcPr>
          <w:p w14:paraId="624D3AFA" w14:textId="244F93B2" w:rsidR="001E576F" w:rsidRDefault="008D5CA5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lastRenderedPageBreak/>
              <w:t>Micro sleep</w:t>
            </w:r>
          </w:p>
        </w:tc>
        <w:tc>
          <w:tcPr>
            <w:tcW w:w="6855" w:type="dxa"/>
          </w:tcPr>
          <w:p w14:paraId="47DC7731" w14:textId="67E00C37" w:rsidR="001E576F" w:rsidRDefault="008D5CA5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</w:tr>
      <w:tr w:rsidR="008D5CA5" w14:paraId="5132EE68" w14:textId="77777777" w:rsidTr="00C21A91">
        <w:tc>
          <w:tcPr>
            <w:tcW w:w="2155" w:type="dxa"/>
          </w:tcPr>
          <w:p w14:paraId="4EFF4D86" w14:textId="457D11E6" w:rsidR="008D5CA5" w:rsidRDefault="008D5CA5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PDCCH-only</w:t>
            </w:r>
          </w:p>
        </w:tc>
        <w:tc>
          <w:tcPr>
            <w:tcW w:w="6855" w:type="dxa"/>
          </w:tcPr>
          <w:p w14:paraId="334DF814" w14:textId="16E0858B" w:rsidR="008D5CA5" w:rsidRDefault="008D5CA5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8D5CA5" w14:paraId="4BD18AF9" w14:textId="77777777" w:rsidTr="00C21A91">
        <w:tc>
          <w:tcPr>
            <w:tcW w:w="2155" w:type="dxa"/>
          </w:tcPr>
          <w:p w14:paraId="714E9C88" w14:textId="3D1A221E" w:rsidR="008D5CA5" w:rsidRDefault="008D5CA5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PDCCH+PDSCH</w:t>
            </w:r>
          </w:p>
        </w:tc>
        <w:tc>
          <w:tcPr>
            <w:tcW w:w="6855" w:type="dxa"/>
          </w:tcPr>
          <w:p w14:paraId="6FD7FB53" w14:textId="0C355BEF" w:rsidR="008D5CA5" w:rsidRDefault="008D5CA5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</w:tr>
      <w:tr w:rsidR="008D5CA5" w14:paraId="5408377F" w14:textId="77777777" w:rsidTr="00C21A91">
        <w:tc>
          <w:tcPr>
            <w:tcW w:w="2155" w:type="dxa"/>
          </w:tcPr>
          <w:p w14:paraId="6E85D6A6" w14:textId="018C7D3A" w:rsidR="008D5CA5" w:rsidRDefault="008D5CA5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PDSCH-only</w:t>
            </w:r>
          </w:p>
        </w:tc>
        <w:tc>
          <w:tcPr>
            <w:tcW w:w="6855" w:type="dxa"/>
          </w:tcPr>
          <w:p w14:paraId="1F88894E" w14:textId="1EDE2FB5" w:rsidR="008D5CA5" w:rsidRDefault="008D5CA5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112</w:t>
            </w:r>
          </w:p>
        </w:tc>
      </w:tr>
      <w:tr w:rsidR="008D5CA5" w14:paraId="71E5D4FF" w14:textId="77777777" w:rsidTr="00C21A91">
        <w:tc>
          <w:tcPr>
            <w:tcW w:w="2155" w:type="dxa"/>
          </w:tcPr>
          <w:p w14:paraId="354C16E7" w14:textId="198BD0CB" w:rsidR="008D5CA5" w:rsidRDefault="008D5CA5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SSB</w:t>
            </w:r>
            <w:r w:rsidR="002C6BBA">
              <w:rPr>
                <w:lang w:val="en-US"/>
              </w:rPr>
              <w:t>/CSI-RS processing</w:t>
            </w:r>
          </w:p>
        </w:tc>
        <w:tc>
          <w:tcPr>
            <w:tcW w:w="6855" w:type="dxa"/>
          </w:tcPr>
          <w:p w14:paraId="43175A09" w14:textId="5884A5CF" w:rsidR="008D5CA5" w:rsidRDefault="002C6BBA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2C6BBA" w14:paraId="2F38D406" w14:textId="77777777" w:rsidTr="00C21A91">
        <w:tc>
          <w:tcPr>
            <w:tcW w:w="2155" w:type="dxa"/>
          </w:tcPr>
          <w:p w14:paraId="21668CB1" w14:textId="3485F849" w:rsidR="002C6BBA" w:rsidRDefault="002C6BBA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Intra-frequency RRM measurement</w:t>
            </w:r>
          </w:p>
        </w:tc>
        <w:tc>
          <w:tcPr>
            <w:tcW w:w="6855" w:type="dxa"/>
          </w:tcPr>
          <w:p w14:paraId="19278A09" w14:textId="173420F7" w:rsidR="002C6BBA" w:rsidRDefault="00C500EE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60 for measurement only,</w:t>
            </w:r>
            <w:r w:rsidR="00C21A91">
              <w:rPr>
                <w:lang w:val="en-US"/>
              </w:rPr>
              <w:t xml:space="preserve"> </w:t>
            </w:r>
            <w:r>
              <w:rPr>
                <w:lang w:val="en-US"/>
              </w:rPr>
              <w:t>80 for combined search and measurement (synchronous)</w:t>
            </w:r>
          </w:p>
          <w:p w14:paraId="76301F97" w14:textId="2D226623" w:rsidR="00115C28" w:rsidRDefault="00115C28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Probability for intra-frequency cell search = ¼</w:t>
            </w:r>
          </w:p>
        </w:tc>
      </w:tr>
      <w:tr w:rsidR="00C500EE" w14:paraId="0B2B776B" w14:textId="77777777" w:rsidTr="00C21A91">
        <w:tc>
          <w:tcPr>
            <w:tcW w:w="2155" w:type="dxa"/>
          </w:tcPr>
          <w:p w14:paraId="40DD0E49" w14:textId="7285EF52" w:rsidR="00C500EE" w:rsidRDefault="00C500EE" w:rsidP="00D1315A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Inter-frequency RRM measurement</w:t>
            </w:r>
          </w:p>
        </w:tc>
        <w:tc>
          <w:tcPr>
            <w:tcW w:w="6855" w:type="dxa"/>
          </w:tcPr>
          <w:p w14:paraId="514979D2" w14:textId="77777777" w:rsidR="00C500EE" w:rsidRDefault="00115C28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60 for measurement only, </w:t>
            </w:r>
            <w:r w:rsidR="00C21A91">
              <w:rPr>
                <w:lang w:val="en-US"/>
              </w:rPr>
              <w:t>60 for neighbor cell search</w:t>
            </w:r>
          </w:p>
          <w:p w14:paraId="4964A822" w14:textId="77777777" w:rsidR="00C21A91" w:rsidRDefault="00C21A91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Probability for inter-frequency cell search = ¼</w:t>
            </w:r>
          </w:p>
          <w:p w14:paraId="7B79CFF2" w14:textId="0348C550" w:rsidR="00DB127F" w:rsidRDefault="00DB127F" w:rsidP="00C21A91">
            <w:pPr>
              <w:pStyle w:val="0Maintext"/>
              <w:spacing w:after="120" w:afterAutospacing="0"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Micro sleep power assumed for switch in/out a frequency layer</w:t>
            </w:r>
          </w:p>
        </w:tc>
      </w:tr>
    </w:tbl>
    <w:p w14:paraId="225C46B3" w14:textId="77777777" w:rsidR="001E576F" w:rsidRPr="00E55EB5" w:rsidRDefault="001E576F" w:rsidP="00D1315A">
      <w:pPr>
        <w:pStyle w:val="0Maintext"/>
        <w:spacing w:after="120" w:afterAutospacing="0" w:line="240" w:lineRule="auto"/>
        <w:ind w:firstLine="0"/>
        <w:rPr>
          <w:lang w:val="en-US"/>
        </w:rPr>
      </w:pPr>
    </w:p>
    <w:sectPr w:rsidR="001E576F" w:rsidRPr="00E55EB5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Cambria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9B6C08"/>
    <w:multiLevelType w:val="hybridMultilevel"/>
    <w:tmpl w:val="69789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3C0000"/>
    <w:multiLevelType w:val="multilevel"/>
    <w:tmpl w:val="375A0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F31AB7"/>
    <w:multiLevelType w:val="hybridMultilevel"/>
    <w:tmpl w:val="12A00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70AAC"/>
    <w:multiLevelType w:val="multilevel"/>
    <w:tmpl w:val="53D69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0EE27A9"/>
    <w:multiLevelType w:val="hybridMultilevel"/>
    <w:tmpl w:val="4F84FC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2EB69CC"/>
    <w:multiLevelType w:val="multilevel"/>
    <w:tmpl w:val="12EB69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15D11F0D"/>
    <w:multiLevelType w:val="multilevel"/>
    <w:tmpl w:val="D52EC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B243D2"/>
    <w:multiLevelType w:val="multilevel"/>
    <w:tmpl w:val="02B41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9BA7C74"/>
    <w:multiLevelType w:val="multilevel"/>
    <w:tmpl w:val="29BA7C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C8072A5"/>
    <w:multiLevelType w:val="multilevel"/>
    <w:tmpl w:val="FA063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DF67B60"/>
    <w:multiLevelType w:val="hybridMultilevel"/>
    <w:tmpl w:val="A90E1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540B86"/>
    <w:multiLevelType w:val="hybridMultilevel"/>
    <w:tmpl w:val="9B00D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9B3809"/>
    <w:multiLevelType w:val="hybridMultilevel"/>
    <w:tmpl w:val="E68C0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9458E9"/>
    <w:multiLevelType w:val="multilevel"/>
    <w:tmpl w:val="70F26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5AB1B07"/>
    <w:multiLevelType w:val="hybridMultilevel"/>
    <w:tmpl w:val="20E42C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3B645E"/>
    <w:multiLevelType w:val="hybridMultilevel"/>
    <w:tmpl w:val="A7866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823FB3"/>
    <w:multiLevelType w:val="hybridMultilevel"/>
    <w:tmpl w:val="4B80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9C14BD"/>
    <w:multiLevelType w:val="hybridMultilevel"/>
    <w:tmpl w:val="98023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E06B77"/>
    <w:multiLevelType w:val="hybridMultilevel"/>
    <w:tmpl w:val="ED80C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FE5879"/>
    <w:multiLevelType w:val="hybridMultilevel"/>
    <w:tmpl w:val="C8168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E65B5D"/>
    <w:multiLevelType w:val="hybridMultilevel"/>
    <w:tmpl w:val="94CE2E6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A515B35"/>
    <w:multiLevelType w:val="multilevel"/>
    <w:tmpl w:val="A5926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BD977BF"/>
    <w:multiLevelType w:val="multilevel"/>
    <w:tmpl w:val="50CAC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CA04B14"/>
    <w:multiLevelType w:val="hybridMultilevel"/>
    <w:tmpl w:val="34C01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C20DE"/>
    <w:multiLevelType w:val="hybridMultilevel"/>
    <w:tmpl w:val="4CF6E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497815"/>
    <w:multiLevelType w:val="hybridMultilevel"/>
    <w:tmpl w:val="1E447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0D67511"/>
    <w:multiLevelType w:val="hybridMultilevel"/>
    <w:tmpl w:val="C1B25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41191D"/>
    <w:multiLevelType w:val="multilevel"/>
    <w:tmpl w:val="574119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6737C6"/>
    <w:multiLevelType w:val="hybridMultilevel"/>
    <w:tmpl w:val="BB78A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856F9"/>
    <w:multiLevelType w:val="multilevel"/>
    <w:tmpl w:val="B50AF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5BC1573F"/>
    <w:multiLevelType w:val="hybridMultilevel"/>
    <w:tmpl w:val="BA5C0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FB6B3B"/>
    <w:multiLevelType w:val="hybridMultilevel"/>
    <w:tmpl w:val="C5587CE0"/>
    <w:lvl w:ilvl="0" w:tplc="2D3C9F9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387FA3"/>
    <w:multiLevelType w:val="hybridMultilevel"/>
    <w:tmpl w:val="CCCA1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20352B"/>
    <w:multiLevelType w:val="hybridMultilevel"/>
    <w:tmpl w:val="DCC89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D4438C"/>
    <w:multiLevelType w:val="hybridMultilevel"/>
    <w:tmpl w:val="203CF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E57960"/>
    <w:multiLevelType w:val="hybridMultilevel"/>
    <w:tmpl w:val="ECC85642"/>
    <w:lvl w:ilvl="0" w:tplc="FFFFFFFF">
      <w:start w:val="1"/>
      <w:numFmt w:val="bullet"/>
      <w:lvlText w:val=""/>
      <w:lvlJc w:val="left"/>
      <w:pPr>
        <w:ind w:left="-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-3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</w:abstractNum>
  <w:abstractNum w:abstractNumId="44" w15:restartNumberingAfterBreak="0">
    <w:nsid w:val="74F76B33"/>
    <w:multiLevelType w:val="hybridMultilevel"/>
    <w:tmpl w:val="0CCE77B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5BC049D"/>
    <w:multiLevelType w:val="hybridMultilevel"/>
    <w:tmpl w:val="6DDC2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4712F8"/>
    <w:multiLevelType w:val="hybridMultilevel"/>
    <w:tmpl w:val="F2565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E106C9"/>
    <w:multiLevelType w:val="hybridMultilevel"/>
    <w:tmpl w:val="CBD650DE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6"/>
  </w:num>
  <w:num w:numId="4">
    <w:abstractNumId w:val="34"/>
  </w:num>
  <w:num w:numId="5">
    <w:abstractNumId w:val="40"/>
  </w:num>
  <w:num w:numId="6">
    <w:abstractNumId w:val="23"/>
  </w:num>
  <w:num w:numId="7">
    <w:abstractNumId w:val="35"/>
  </w:num>
  <w:num w:numId="8">
    <w:abstractNumId w:val="5"/>
  </w:num>
  <w:num w:numId="9">
    <w:abstractNumId w:val="39"/>
  </w:num>
  <w:num w:numId="10">
    <w:abstractNumId w:val="13"/>
  </w:num>
  <w:num w:numId="11">
    <w:abstractNumId w:val="31"/>
  </w:num>
  <w:num w:numId="12">
    <w:abstractNumId w:val="9"/>
  </w:num>
  <w:num w:numId="13">
    <w:abstractNumId w:val="15"/>
  </w:num>
  <w:num w:numId="14">
    <w:abstractNumId w:val="30"/>
  </w:num>
  <w:num w:numId="15">
    <w:abstractNumId w:val="22"/>
  </w:num>
  <w:num w:numId="16">
    <w:abstractNumId w:val="10"/>
  </w:num>
  <w:num w:numId="17">
    <w:abstractNumId w:val="44"/>
  </w:num>
  <w:num w:numId="18">
    <w:abstractNumId w:val="43"/>
  </w:num>
  <w:num w:numId="19">
    <w:abstractNumId w:val="26"/>
  </w:num>
  <w:num w:numId="20">
    <w:abstractNumId w:val="32"/>
  </w:num>
  <w:num w:numId="21">
    <w:abstractNumId w:val="25"/>
  </w:num>
  <w:num w:numId="22">
    <w:abstractNumId w:val="1"/>
  </w:num>
  <w:num w:numId="23">
    <w:abstractNumId w:val="8"/>
  </w:num>
  <w:num w:numId="24">
    <w:abstractNumId w:val="27"/>
  </w:num>
  <w:num w:numId="25">
    <w:abstractNumId w:val="38"/>
  </w:num>
  <w:num w:numId="26">
    <w:abstractNumId w:val="17"/>
  </w:num>
  <w:num w:numId="27">
    <w:abstractNumId w:val="4"/>
  </w:num>
  <w:num w:numId="28">
    <w:abstractNumId w:val="14"/>
  </w:num>
  <w:num w:numId="29">
    <w:abstractNumId w:val="16"/>
  </w:num>
  <w:num w:numId="30">
    <w:abstractNumId w:val="11"/>
  </w:num>
  <w:num w:numId="31">
    <w:abstractNumId w:val="28"/>
  </w:num>
  <w:num w:numId="32">
    <w:abstractNumId w:val="20"/>
  </w:num>
  <w:num w:numId="33">
    <w:abstractNumId w:val="12"/>
  </w:num>
  <w:num w:numId="34">
    <w:abstractNumId w:val="33"/>
  </w:num>
  <w:num w:numId="35">
    <w:abstractNumId w:val="21"/>
  </w:num>
  <w:num w:numId="36">
    <w:abstractNumId w:val="41"/>
  </w:num>
  <w:num w:numId="37">
    <w:abstractNumId w:val="29"/>
  </w:num>
  <w:num w:numId="38">
    <w:abstractNumId w:val="19"/>
  </w:num>
  <w:num w:numId="39">
    <w:abstractNumId w:val="45"/>
  </w:num>
  <w:num w:numId="40">
    <w:abstractNumId w:val="42"/>
  </w:num>
  <w:num w:numId="41">
    <w:abstractNumId w:val="36"/>
  </w:num>
  <w:num w:numId="42">
    <w:abstractNumId w:val="47"/>
  </w:num>
  <w:num w:numId="43">
    <w:abstractNumId w:val="37"/>
  </w:num>
  <w:num w:numId="44">
    <w:abstractNumId w:val="18"/>
  </w:num>
  <w:num w:numId="45">
    <w:abstractNumId w:val="6"/>
  </w:num>
  <w:num w:numId="46">
    <w:abstractNumId w:val="3"/>
  </w:num>
  <w:num w:numId="47">
    <w:abstractNumId w:val="7"/>
  </w:num>
  <w:num w:numId="48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oNotDisplayPageBoundaries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5D7F"/>
    <w:rsid w:val="00007041"/>
    <w:rsid w:val="00016535"/>
    <w:rsid w:val="000212EC"/>
    <w:rsid w:val="000216AF"/>
    <w:rsid w:val="00024CD4"/>
    <w:rsid w:val="00025161"/>
    <w:rsid w:val="00026645"/>
    <w:rsid w:val="00031E68"/>
    <w:rsid w:val="00032FD3"/>
    <w:rsid w:val="00033D5B"/>
    <w:rsid w:val="00035CF3"/>
    <w:rsid w:val="00041988"/>
    <w:rsid w:val="00041EFE"/>
    <w:rsid w:val="00044CC2"/>
    <w:rsid w:val="00044EAE"/>
    <w:rsid w:val="0005612B"/>
    <w:rsid w:val="000605BB"/>
    <w:rsid w:val="00060D82"/>
    <w:rsid w:val="00062BBD"/>
    <w:rsid w:val="00062BC5"/>
    <w:rsid w:val="0007075C"/>
    <w:rsid w:val="00073136"/>
    <w:rsid w:val="0008027A"/>
    <w:rsid w:val="00084EE1"/>
    <w:rsid w:val="000A1890"/>
    <w:rsid w:val="000A2AAA"/>
    <w:rsid w:val="000B0FBC"/>
    <w:rsid w:val="000B44EF"/>
    <w:rsid w:val="000B5E55"/>
    <w:rsid w:val="000B70ED"/>
    <w:rsid w:val="000C3D00"/>
    <w:rsid w:val="000C6206"/>
    <w:rsid w:val="000C62A2"/>
    <w:rsid w:val="000D1A8F"/>
    <w:rsid w:val="000F2C70"/>
    <w:rsid w:val="000F4B52"/>
    <w:rsid w:val="000F547F"/>
    <w:rsid w:val="000F6485"/>
    <w:rsid w:val="000F69FD"/>
    <w:rsid w:val="00104EEB"/>
    <w:rsid w:val="00111373"/>
    <w:rsid w:val="00112818"/>
    <w:rsid w:val="00112AB5"/>
    <w:rsid w:val="001144DC"/>
    <w:rsid w:val="00114DBF"/>
    <w:rsid w:val="001154AF"/>
    <w:rsid w:val="00115C28"/>
    <w:rsid w:val="00121FE0"/>
    <w:rsid w:val="001260A0"/>
    <w:rsid w:val="00126C56"/>
    <w:rsid w:val="00127219"/>
    <w:rsid w:val="0013510C"/>
    <w:rsid w:val="00135229"/>
    <w:rsid w:val="00136915"/>
    <w:rsid w:val="00140849"/>
    <w:rsid w:val="00141A14"/>
    <w:rsid w:val="001454B7"/>
    <w:rsid w:val="00145A70"/>
    <w:rsid w:val="00153773"/>
    <w:rsid w:val="00154FF8"/>
    <w:rsid w:val="001757CD"/>
    <w:rsid w:val="001779C8"/>
    <w:rsid w:val="00180A9C"/>
    <w:rsid w:val="0018607A"/>
    <w:rsid w:val="00187CE0"/>
    <w:rsid w:val="00191224"/>
    <w:rsid w:val="00194352"/>
    <w:rsid w:val="00194BBD"/>
    <w:rsid w:val="001A55DE"/>
    <w:rsid w:val="001B1497"/>
    <w:rsid w:val="001B2AEE"/>
    <w:rsid w:val="001B31B5"/>
    <w:rsid w:val="001B6B96"/>
    <w:rsid w:val="001C3C97"/>
    <w:rsid w:val="001D0F20"/>
    <w:rsid w:val="001D21D2"/>
    <w:rsid w:val="001D5CE5"/>
    <w:rsid w:val="001D749D"/>
    <w:rsid w:val="001E0EF1"/>
    <w:rsid w:val="001E3EF9"/>
    <w:rsid w:val="001E576F"/>
    <w:rsid w:val="001F45D7"/>
    <w:rsid w:val="00202AA7"/>
    <w:rsid w:val="00211FD5"/>
    <w:rsid w:val="002134C9"/>
    <w:rsid w:val="00222276"/>
    <w:rsid w:val="0022585F"/>
    <w:rsid w:val="0025179D"/>
    <w:rsid w:val="002517E6"/>
    <w:rsid w:val="00252B41"/>
    <w:rsid w:val="002562FA"/>
    <w:rsid w:val="00257312"/>
    <w:rsid w:val="002644BA"/>
    <w:rsid w:val="00265C20"/>
    <w:rsid w:val="00266E0F"/>
    <w:rsid w:val="00271C5A"/>
    <w:rsid w:val="002738F9"/>
    <w:rsid w:val="00274F27"/>
    <w:rsid w:val="00276E66"/>
    <w:rsid w:val="00284AB0"/>
    <w:rsid w:val="00285B13"/>
    <w:rsid w:val="002948FF"/>
    <w:rsid w:val="002972B7"/>
    <w:rsid w:val="002A1C62"/>
    <w:rsid w:val="002A274D"/>
    <w:rsid w:val="002A5B21"/>
    <w:rsid w:val="002B162B"/>
    <w:rsid w:val="002B2343"/>
    <w:rsid w:val="002B5FC9"/>
    <w:rsid w:val="002B6530"/>
    <w:rsid w:val="002B72F3"/>
    <w:rsid w:val="002C24C8"/>
    <w:rsid w:val="002C4EFD"/>
    <w:rsid w:val="002C57AC"/>
    <w:rsid w:val="002C656D"/>
    <w:rsid w:val="002C6BBA"/>
    <w:rsid w:val="002D0C8B"/>
    <w:rsid w:val="002D3BD9"/>
    <w:rsid w:val="002E003F"/>
    <w:rsid w:val="002E1BFF"/>
    <w:rsid w:val="002E3D2A"/>
    <w:rsid w:val="002E7927"/>
    <w:rsid w:val="002F407E"/>
    <w:rsid w:val="00303942"/>
    <w:rsid w:val="0030653D"/>
    <w:rsid w:val="003105DC"/>
    <w:rsid w:val="00327B06"/>
    <w:rsid w:val="00327D92"/>
    <w:rsid w:val="00333565"/>
    <w:rsid w:val="0033531D"/>
    <w:rsid w:val="00337A40"/>
    <w:rsid w:val="0034266A"/>
    <w:rsid w:val="00342ED5"/>
    <w:rsid w:val="0034417B"/>
    <w:rsid w:val="00344198"/>
    <w:rsid w:val="0035494F"/>
    <w:rsid w:val="003555CA"/>
    <w:rsid w:val="00356A2B"/>
    <w:rsid w:val="00357D6D"/>
    <w:rsid w:val="00360538"/>
    <w:rsid w:val="00360564"/>
    <w:rsid w:val="00366F52"/>
    <w:rsid w:val="00377855"/>
    <w:rsid w:val="00380980"/>
    <w:rsid w:val="00383A52"/>
    <w:rsid w:val="00386476"/>
    <w:rsid w:val="00391B65"/>
    <w:rsid w:val="0039339E"/>
    <w:rsid w:val="003A1C98"/>
    <w:rsid w:val="003A6B6F"/>
    <w:rsid w:val="003C2F7D"/>
    <w:rsid w:val="003C4E3C"/>
    <w:rsid w:val="003C66C6"/>
    <w:rsid w:val="003D0BDE"/>
    <w:rsid w:val="003D3FBA"/>
    <w:rsid w:val="003E07C9"/>
    <w:rsid w:val="003E3570"/>
    <w:rsid w:val="003E75B6"/>
    <w:rsid w:val="003F5299"/>
    <w:rsid w:val="003F670D"/>
    <w:rsid w:val="0040017D"/>
    <w:rsid w:val="0040222B"/>
    <w:rsid w:val="0040315C"/>
    <w:rsid w:val="00406FB8"/>
    <w:rsid w:val="00412A3F"/>
    <w:rsid w:val="00415076"/>
    <w:rsid w:val="00417FC9"/>
    <w:rsid w:val="004219D8"/>
    <w:rsid w:val="0042491A"/>
    <w:rsid w:val="00425D9D"/>
    <w:rsid w:val="00430AB1"/>
    <w:rsid w:val="00431CD3"/>
    <w:rsid w:val="0043338E"/>
    <w:rsid w:val="00434DDA"/>
    <w:rsid w:val="0044148F"/>
    <w:rsid w:val="00446818"/>
    <w:rsid w:val="00450AB0"/>
    <w:rsid w:val="004573F6"/>
    <w:rsid w:val="00461B15"/>
    <w:rsid w:val="00462395"/>
    <w:rsid w:val="00462580"/>
    <w:rsid w:val="004755B5"/>
    <w:rsid w:val="00475C2B"/>
    <w:rsid w:val="00482475"/>
    <w:rsid w:val="0049590D"/>
    <w:rsid w:val="00496D0C"/>
    <w:rsid w:val="004A41EF"/>
    <w:rsid w:val="004A50EA"/>
    <w:rsid w:val="004B2C35"/>
    <w:rsid w:val="004B3124"/>
    <w:rsid w:val="004B74CC"/>
    <w:rsid w:val="004C2718"/>
    <w:rsid w:val="004C3C3A"/>
    <w:rsid w:val="004C7E73"/>
    <w:rsid w:val="004D7D12"/>
    <w:rsid w:val="004F3299"/>
    <w:rsid w:val="004F33C6"/>
    <w:rsid w:val="004F6FD3"/>
    <w:rsid w:val="00500D45"/>
    <w:rsid w:val="00505C90"/>
    <w:rsid w:val="0050789E"/>
    <w:rsid w:val="005150C5"/>
    <w:rsid w:val="00517258"/>
    <w:rsid w:val="00517455"/>
    <w:rsid w:val="00517ADD"/>
    <w:rsid w:val="005309D9"/>
    <w:rsid w:val="00530AB8"/>
    <w:rsid w:val="00530CC7"/>
    <w:rsid w:val="00532AD8"/>
    <w:rsid w:val="005363A1"/>
    <w:rsid w:val="0053782C"/>
    <w:rsid w:val="00542D13"/>
    <w:rsid w:val="00542E8D"/>
    <w:rsid w:val="00543C5F"/>
    <w:rsid w:val="00546CF4"/>
    <w:rsid w:val="00550F71"/>
    <w:rsid w:val="00555942"/>
    <w:rsid w:val="00556671"/>
    <w:rsid w:val="005578A1"/>
    <w:rsid w:val="00562D9F"/>
    <w:rsid w:val="00580D71"/>
    <w:rsid w:val="005811A6"/>
    <w:rsid w:val="00583F3C"/>
    <w:rsid w:val="005849C6"/>
    <w:rsid w:val="00590911"/>
    <w:rsid w:val="0059275C"/>
    <w:rsid w:val="005954E4"/>
    <w:rsid w:val="0059683F"/>
    <w:rsid w:val="005A114F"/>
    <w:rsid w:val="005A73BB"/>
    <w:rsid w:val="005B1101"/>
    <w:rsid w:val="005B1AD1"/>
    <w:rsid w:val="005B1D11"/>
    <w:rsid w:val="005B6997"/>
    <w:rsid w:val="005B6B0D"/>
    <w:rsid w:val="005B7CD7"/>
    <w:rsid w:val="005D45F7"/>
    <w:rsid w:val="005D55D1"/>
    <w:rsid w:val="005D57A7"/>
    <w:rsid w:val="005F38F3"/>
    <w:rsid w:val="005F5A01"/>
    <w:rsid w:val="005F7A0E"/>
    <w:rsid w:val="00605C8F"/>
    <w:rsid w:val="006134C7"/>
    <w:rsid w:val="0061765C"/>
    <w:rsid w:val="00617730"/>
    <w:rsid w:val="00617A64"/>
    <w:rsid w:val="00622A7B"/>
    <w:rsid w:val="00626534"/>
    <w:rsid w:val="00627F77"/>
    <w:rsid w:val="00631A14"/>
    <w:rsid w:val="006321CF"/>
    <w:rsid w:val="00634448"/>
    <w:rsid w:val="00635287"/>
    <w:rsid w:val="00635837"/>
    <w:rsid w:val="00636D7B"/>
    <w:rsid w:val="00643233"/>
    <w:rsid w:val="00644B51"/>
    <w:rsid w:val="00645C6C"/>
    <w:rsid w:val="006531B1"/>
    <w:rsid w:val="00661178"/>
    <w:rsid w:val="00666B92"/>
    <w:rsid w:val="00666D61"/>
    <w:rsid w:val="00673105"/>
    <w:rsid w:val="00675AFE"/>
    <w:rsid w:val="006765F4"/>
    <w:rsid w:val="00687ACA"/>
    <w:rsid w:val="00692913"/>
    <w:rsid w:val="006A45D6"/>
    <w:rsid w:val="006B2372"/>
    <w:rsid w:val="006C1568"/>
    <w:rsid w:val="006D54CF"/>
    <w:rsid w:val="006D67D9"/>
    <w:rsid w:val="006E090D"/>
    <w:rsid w:val="006E1BD1"/>
    <w:rsid w:val="006F0EC9"/>
    <w:rsid w:val="007003F1"/>
    <w:rsid w:val="007005C1"/>
    <w:rsid w:val="00702BAF"/>
    <w:rsid w:val="00703A09"/>
    <w:rsid w:val="00704C59"/>
    <w:rsid w:val="00732388"/>
    <w:rsid w:val="00745041"/>
    <w:rsid w:val="00745905"/>
    <w:rsid w:val="0074699C"/>
    <w:rsid w:val="00750A0B"/>
    <w:rsid w:val="007541B8"/>
    <w:rsid w:val="007544F6"/>
    <w:rsid w:val="00766F27"/>
    <w:rsid w:val="007762A6"/>
    <w:rsid w:val="00777DCB"/>
    <w:rsid w:val="00780C5B"/>
    <w:rsid w:val="0078114E"/>
    <w:rsid w:val="007879E8"/>
    <w:rsid w:val="00791540"/>
    <w:rsid w:val="00792D61"/>
    <w:rsid w:val="007A1B25"/>
    <w:rsid w:val="007A5A13"/>
    <w:rsid w:val="007A60F2"/>
    <w:rsid w:val="007B1244"/>
    <w:rsid w:val="007B5066"/>
    <w:rsid w:val="007D61E0"/>
    <w:rsid w:val="007D7446"/>
    <w:rsid w:val="007E3FE1"/>
    <w:rsid w:val="007E554B"/>
    <w:rsid w:val="007E6C44"/>
    <w:rsid w:val="007E6FF6"/>
    <w:rsid w:val="007F07F8"/>
    <w:rsid w:val="007F128C"/>
    <w:rsid w:val="007F4D2C"/>
    <w:rsid w:val="008021C7"/>
    <w:rsid w:val="008032DB"/>
    <w:rsid w:val="00804B6F"/>
    <w:rsid w:val="00805893"/>
    <w:rsid w:val="008144EA"/>
    <w:rsid w:val="00824EBE"/>
    <w:rsid w:val="0082513E"/>
    <w:rsid w:val="008273C9"/>
    <w:rsid w:val="008314DC"/>
    <w:rsid w:val="00840181"/>
    <w:rsid w:val="0084118C"/>
    <w:rsid w:val="0084143B"/>
    <w:rsid w:val="00845458"/>
    <w:rsid w:val="00847AB1"/>
    <w:rsid w:val="00852590"/>
    <w:rsid w:val="008575B7"/>
    <w:rsid w:val="0086332B"/>
    <w:rsid w:val="00864B67"/>
    <w:rsid w:val="0087110D"/>
    <w:rsid w:val="00873C38"/>
    <w:rsid w:val="00877B87"/>
    <w:rsid w:val="00882785"/>
    <w:rsid w:val="008850C0"/>
    <w:rsid w:val="0089138A"/>
    <w:rsid w:val="00894787"/>
    <w:rsid w:val="00895000"/>
    <w:rsid w:val="008A25E9"/>
    <w:rsid w:val="008A65A1"/>
    <w:rsid w:val="008A7333"/>
    <w:rsid w:val="008B0AFA"/>
    <w:rsid w:val="008B24BF"/>
    <w:rsid w:val="008B5F54"/>
    <w:rsid w:val="008C591B"/>
    <w:rsid w:val="008D0789"/>
    <w:rsid w:val="008D5CA5"/>
    <w:rsid w:val="008D6AE1"/>
    <w:rsid w:val="008E2CAA"/>
    <w:rsid w:val="008E4FA4"/>
    <w:rsid w:val="008E5031"/>
    <w:rsid w:val="008E52FB"/>
    <w:rsid w:val="008F103C"/>
    <w:rsid w:val="008F319F"/>
    <w:rsid w:val="008F56AD"/>
    <w:rsid w:val="008F7A41"/>
    <w:rsid w:val="009041E5"/>
    <w:rsid w:val="00905E3A"/>
    <w:rsid w:val="00911E05"/>
    <w:rsid w:val="00911EFA"/>
    <w:rsid w:val="009169C4"/>
    <w:rsid w:val="00916E49"/>
    <w:rsid w:val="00923A3D"/>
    <w:rsid w:val="0092501F"/>
    <w:rsid w:val="00931DE7"/>
    <w:rsid w:val="00931F85"/>
    <w:rsid w:val="00933B75"/>
    <w:rsid w:val="00933BA9"/>
    <w:rsid w:val="00933BCD"/>
    <w:rsid w:val="00936578"/>
    <w:rsid w:val="00936CD5"/>
    <w:rsid w:val="00941367"/>
    <w:rsid w:val="00950264"/>
    <w:rsid w:val="00952748"/>
    <w:rsid w:val="009561E2"/>
    <w:rsid w:val="00972A21"/>
    <w:rsid w:val="00977119"/>
    <w:rsid w:val="00980153"/>
    <w:rsid w:val="00983F09"/>
    <w:rsid w:val="009A42CA"/>
    <w:rsid w:val="009A55AA"/>
    <w:rsid w:val="009A5D5B"/>
    <w:rsid w:val="009B15B5"/>
    <w:rsid w:val="009B314B"/>
    <w:rsid w:val="009C255E"/>
    <w:rsid w:val="009C34B0"/>
    <w:rsid w:val="009C364A"/>
    <w:rsid w:val="009D0C8A"/>
    <w:rsid w:val="009D1C4F"/>
    <w:rsid w:val="009E0E57"/>
    <w:rsid w:val="009E273D"/>
    <w:rsid w:val="009E517E"/>
    <w:rsid w:val="009E6E02"/>
    <w:rsid w:val="009E76EF"/>
    <w:rsid w:val="009F42C7"/>
    <w:rsid w:val="009F58CE"/>
    <w:rsid w:val="009F6A2F"/>
    <w:rsid w:val="009F7D20"/>
    <w:rsid w:val="00A00339"/>
    <w:rsid w:val="00A03425"/>
    <w:rsid w:val="00A06C34"/>
    <w:rsid w:val="00A1036A"/>
    <w:rsid w:val="00A11244"/>
    <w:rsid w:val="00A159B3"/>
    <w:rsid w:val="00A2130B"/>
    <w:rsid w:val="00A22B36"/>
    <w:rsid w:val="00A352F0"/>
    <w:rsid w:val="00A36981"/>
    <w:rsid w:val="00A41183"/>
    <w:rsid w:val="00A41EE3"/>
    <w:rsid w:val="00A574F8"/>
    <w:rsid w:val="00A622F5"/>
    <w:rsid w:val="00A642EE"/>
    <w:rsid w:val="00A67006"/>
    <w:rsid w:val="00A71667"/>
    <w:rsid w:val="00A71EE4"/>
    <w:rsid w:val="00A805B9"/>
    <w:rsid w:val="00A80971"/>
    <w:rsid w:val="00A837B5"/>
    <w:rsid w:val="00A83DE8"/>
    <w:rsid w:val="00A93DEE"/>
    <w:rsid w:val="00A94891"/>
    <w:rsid w:val="00A94BAA"/>
    <w:rsid w:val="00A95A78"/>
    <w:rsid w:val="00AA1820"/>
    <w:rsid w:val="00AA196A"/>
    <w:rsid w:val="00AA2DE2"/>
    <w:rsid w:val="00AA407D"/>
    <w:rsid w:val="00AA5338"/>
    <w:rsid w:val="00AA6E35"/>
    <w:rsid w:val="00AB0CDF"/>
    <w:rsid w:val="00AB26E1"/>
    <w:rsid w:val="00AB2BB3"/>
    <w:rsid w:val="00AB5A68"/>
    <w:rsid w:val="00AB5CFD"/>
    <w:rsid w:val="00AB622C"/>
    <w:rsid w:val="00AC4655"/>
    <w:rsid w:val="00AD0670"/>
    <w:rsid w:val="00AD1997"/>
    <w:rsid w:val="00AD4E02"/>
    <w:rsid w:val="00AE0A9C"/>
    <w:rsid w:val="00AE0CC6"/>
    <w:rsid w:val="00AE16F6"/>
    <w:rsid w:val="00AE679B"/>
    <w:rsid w:val="00AE79CA"/>
    <w:rsid w:val="00AF13FC"/>
    <w:rsid w:val="00AF24BD"/>
    <w:rsid w:val="00B02445"/>
    <w:rsid w:val="00B0669A"/>
    <w:rsid w:val="00B07AF0"/>
    <w:rsid w:val="00B07FD1"/>
    <w:rsid w:val="00B121C9"/>
    <w:rsid w:val="00B121F4"/>
    <w:rsid w:val="00B13165"/>
    <w:rsid w:val="00B1512A"/>
    <w:rsid w:val="00B20AA3"/>
    <w:rsid w:val="00B22D4A"/>
    <w:rsid w:val="00B23071"/>
    <w:rsid w:val="00B23EB7"/>
    <w:rsid w:val="00B25106"/>
    <w:rsid w:val="00B26CB2"/>
    <w:rsid w:val="00B50E24"/>
    <w:rsid w:val="00B526EB"/>
    <w:rsid w:val="00B5765E"/>
    <w:rsid w:val="00B626B2"/>
    <w:rsid w:val="00B657B2"/>
    <w:rsid w:val="00B706ED"/>
    <w:rsid w:val="00B72388"/>
    <w:rsid w:val="00B733C7"/>
    <w:rsid w:val="00B742FA"/>
    <w:rsid w:val="00B8128E"/>
    <w:rsid w:val="00B8169D"/>
    <w:rsid w:val="00B875E8"/>
    <w:rsid w:val="00B94EA8"/>
    <w:rsid w:val="00B959B3"/>
    <w:rsid w:val="00BA749B"/>
    <w:rsid w:val="00BB2112"/>
    <w:rsid w:val="00BB5FC3"/>
    <w:rsid w:val="00BB64B1"/>
    <w:rsid w:val="00BB761F"/>
    <w:rsid w:val="00BC5DD0"/>
    <w:rsid w:val="00BD025D"/>
    <w:rsid w:val="00BD22C6"/>
    <w:rsid w:val="00BD76CD"/>
    <w:rsid w:val="00BF1113"/>
    <w:rsid w:val="00BF6DEF"/>
    <w:rsid w:val="00BF7A10"/>
    <w:rsid w:val="00C019FA"/>
    <w:rsid w:val="00C04914"/>
    <w:rsid w:val="00C07A2A"/>
    <w:rsid w:val="00C110AC"/>
    <w:rsid w:val="00C21A91"/>
    <w:rsid w:val="00C22764"/>
    <w:rsid w:val="00C231D3"/>
    <w:rsid w:val="00C27542"/>
    <w:rsid w:val="00C32B4C"/>
    <w:rsid w:val="00C32EDB"/>
    <w:rsid w:val="00C341C4"/>
    <w:rsid w:val="00C36E32"/>
    <w:rsid w:val="00C377A0"/>
    <w:rsid w:val="00C40398"/>
    <w:rsid w:val="00C40DAD"/>
    <w:rsid w:val="00C42379"/>
    <w:rsid w:val="00C44AF2"/>
    <w:rsid w:val="00C479DD"/>
    <w:rsid w:val="00C500EE"/>
    <w:rsid w:val="00C64159"/>
    <w:rsid w:val="00C647B5"/>
    <w:rsid w:val="00C6656F"/>
    <w:rsid w:val="00C66A4A"/>
    <w:rsid w:val="00C67340"/>
    <w:rsid w:val="00C67D20"/>
    <w:rsid w:val="00C70DE0"/>
    <w:rsid w:val="00C70F05"/>
    <w:rsid w:val="00C712B4"/>
    <w:rsid w:val="00C769BA"/>
    <w:rsid w:val="00C8150D"/>
    <w:rsid w:val="00C84FE2"/>
    <w:rsid w:val="00C8551D"/>
    <w:rsid w:val="00C86492"/>
    <w:rsid w:val="00C90C2B"/>
    <w:rsid w:val="00C92A2E"/>
    <w:rsid w:val="00C9372F"/>
    <w:rsid w:val="00C943B9"/>
    <w:rsid w:val="00C957E0"/>
    <w:rsid w:val="00CA41ED"/>
    <w:rsid w:val="00CB3368"/>
    <w:rsid w:val="00CB3DB5"/>
    <w:rsid w:val="00CB4579"/>
    <w:rsid w:val="00CB68B9"/>
    <w:rsid w:val="00CC1A38"/>
    <w:rsid w:val="00CC67DB"/>
    <w:rsid w:val="00CC6D0B"/>
    <w:rsid w:val="00CD12E3"/>
    <w:rsid w:val="00CD3E0B"/>
    <w:rsid w:val="00CE10B5"/>
    <w:rsid w:val="00CE480C"/>
    <w:rsid w:val="00CE57F6"/>
    <w:rsid w:val="00CE6DE0"/>
    <w:rsid w:val="00CE7E0B"/>
    <w:rsid w:val="00CF04EA"/>
    <w:rsid w:val="00CF5415"/>
    <w:rsid w:val="00D046B5"/>
    <w:rsid w:val="00D0793C"/>
    <w:rsid w:val="00D101E5"/>
    <w:rsid w:val="00D114EF"/>
    <w:rsid w:val="00D12D07"/>
    <w:rsid w:val="00D1315A"/>
    <w:rsid w:val="00D2452B"/>
    <w:rsid w:val="00D263F1"/>
    <w:rsid w:val="00D26D4F"/>
    <w:rsid w:val="00D313A3"/>
    <w:rsid w:val="00D45088"/>
    <w:rsid w:val="00D57FB3"/>
    <w:rsid w:val="00D60254"/>
    <w:rsid w:val="00D606E7"/>
    <w:rsid w:val="00D623A6"/>
    <w:rsid w:val="00D64907"/>
    <w:rsid w:val="00D746D6"/>
    <w:rsid w:val="00D76A16"/>
    <w:rsid w:val="00D8158C"/>
    <w:rsid w:val="00D848C2"/>
    <w:rsid w:val="00D84F22"/>
    <w:rsid w:val="00D92E7D"/>
    <w:rsid w:val="00D941E0"/>
    <w:rsid w:val="00D94316"/>
    <w:rsid w:val="00D96CCE"/>
    <w:rsid w:val="00D97A9D"/>
    <w:rsid w:val="00DA0FA2"/>
    <w:rsid w:val="00DA5F17"/>
    <w:rsid w:val="00DB127F"/>
    <w:rsid w:val="00DB4B97"/>
    <w:rsid w:val="00DB6740"/>
    <w:rsid w:val="00DB71E3"/>
    <w:rsid w:val="00DB7916"/>
    <w:rsid w:val="00DC24CB"/>
    <w:rsid w:val="00DC3467"/>
    <w:rsid w:val="00DD1D32"/>
    <w:rsid w:val="00DD1F3E"/>
    <w:rsid w:val="00DE3E8D"/>
    <w:rsid w:val="00DE71A7"/>
    <w:rsid w:val="00DF21C1"/>
    <w:rsid w:val="00DF26C5"/>
    <w:rsid w:val="00DF2978"/>
    <w:rsid w:val="00DF63DC"/>
    <w:rsid w:val="00E03C95"/>
    <w:rsid w:val="00E05891"/>
    <w:rsid w:val="00E106B9"/>
    <w:rsid w:val="00E11B95"/>
    <w:rsid w:val="00E1301D"/>
    <w:rsid w:val="00E16447"/>
    <w:rsid w:val="00E17E52"/>
    <w:rsid w:val="00E24CDB"/>
    <w:rsid w:val="00E24D94"/>
    <w:rsid w:val="00E24EC0"/>
    <w:rsid w:val="00E253A4"/>
    <w:rsid w:val="00E37A74"/>
    <w:rsid w:val="00E438A0"/>
    <w:rsid w:val="00E44E6E"/>
    <w:rsid w:val="00E54211"/>
    <w:rsid w:val="00E54932"/>
    <w:rsid w:val="00E55EB5"/>
    <w:rsid w:val="00E56A0E"/>
    <w:rsid w:val="00E60A5F"/>
    <w:rsid w:val="00E60D90"/>
    <w:rsid w:val="00E63417"/>
    <w:rsid w:val="00E64A62"/>
    <w:rsid w:val="00E65EB4"/>
    <w:rsid w:val="00E819FF"/>
    <w:rsid w:val="00E81BAE"/>
    <w:rsid w:val="00E82AA3"/>
    <w:rsid w:val="00E84B8C"/>
    <w:rsid w:val="00E879DB"/>
    <w:rsid w:val="00E926F5"/>
    <w:rsid w:val="00E94A82"/>
    <w:rsid w:val="00EA04A3"/>
    <w:rsid w:val="00EA2FBA"/>
    <w:rsid w:val="00EA73C1"/>
    <w:rsid w:val="00EB54F6"/>
    <w:rsid w:val="00EB55CD"/>
    <w:rsid w:val="00EC0F55"/>
    <w:rsid w:val="00EC1209"/>
    <w:rsid w:val="00EC2200"/>
    <w:rsid w:val="00EC2A35"/>
    <w:rsid w:val="00EC438C"/>
    <w:rsid w:val="00ED008E"/>
    <w:rsid w:val="00ED1819"/>
    <w:rsid w:val="00ED6081"/>
    <w:rsid w:val="00ED7653"/>
    <w:rsid w:val="00EE18CC"/>
    <w:rsid w:val="00EE6711"/>
    <w:rsid w:val="00EF0866"/>
    <w:rsid w:val="00EF7114"/>
    <w:rsid w:val="00EF7A4E"/>
    <w:rsid w:val="00F04945"/>
    <w:rsid w:val="00F05BCC"/>
    <w:rsid w:val="00F17CDF"/>
    <w:rsid w:val="00F17D02"/>
    <w:rsid w:val="00F21886"/>
    <w:rsid w:val="00F21ACC"/>
    <w:rsid w:val="00F25070"/>
    <w:rsid w:val="00F254DB"/>
    <w:rsid w:val="00F2594D"/>
    <w:rsid w:val="00F26B9A"/>
    <w:rsid w:val="00F339FE"/>
    <w:rsid w:val="00F33A0B"/>
    <w:rsid w:val="00F352A5"/>
    <w:rsid w:val="00F36D7D"/>
    <w:rsid w:val="00F37734"/>
    <w:rsid w:val="00F43CD1"/>
    <w:rsid w:val="00F474AC"/>
    <w:rsid w:val="00F50376"/>
    <w:rsid w:val="00F50C9A"/>
    <w:rsid w:val="00F51869"/>
    <w:rsid w:val="00F51BDD"/>
    <w:rsid w:val="00F52A5A"/>
    <w:rsid w:val="00F54B06"/>
    <w:rsid w:val="00F75299"/>
    <w:rsid w:val="00F763E7"/>
    <w:rsid w:val="00F831D0"/>
    <w:rsid w:val="00F85601"/>
    <w:rsid w:val="00F8700C"/>
    <w:rsid w:val="00F87CB0"/>
    <w:rsid w:val="00F9125D"/>
    <w:rsid w:val="00F917F3"/>
    <w:rsid w:val="00F96ABF"/>
    <w:rsid w:val="00FA482A"/>
    <w:rsid w:val="00FA48C3"/>
    <w:rsid w:val="00FB25FE"/>
    <w:rsid w:val="00FB5D06"/>
    <w:rsid w:val="00FC5038"/>
    <w:rsid w:val="00FC75C4"/>
    <w:rsid w:val="00FC7A69"/>
    <w:rsid w:val="00FD5C8F"/>
    <w:rsid w:val="00FE2437"/>
    <w:rsid w:val="00FF005B"/>
    <w:rsid w:val="00FF1558"/>
    <w:rsid w:val="00FF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F09A3225-2B04-F747-8CD7-912C3BC86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A82"/>
    <w:pPr>
      <w:spacing w:after="120"/>
    </w:pPr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C22764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F474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15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13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7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0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38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0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84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7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69804F5-49B9-AC4C-AE9A-283102893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6</Pages>
  <Words>1758</Words>
  <Characters>10026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11761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Sigen Ye</dc:creator>
  <cp:keywords/>
  <dc:description/>
  <cp:lastModifiedBy>Sigen Ye</cp:lastModifiedBy>
  <cp:revision>10</cp:revision>
  <cp:lastPrinted>2019-11-08T00:46:00Z</cp:lastPrinted>
  <dcterms:created xsi:type="dcterms:W3CDTF">2021-01-15T21:23:00Z</dcterms:created>
  <dcterms:modified xsi:type="dcterms:W3CDTF">2021-04-05T21:59:00Z</dcterms:modified>
  <cp:category/>
</cp:coreProperties>
</file>